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EA1" w:rsidRDefault="00407AD4">
      <w:pPr>
        <w:spacing w:after="417" w:line="259" w:lineRule="auto"/>
        <w:ind w:left="1011" w:firstLine="0"/>
      </w:pPr>
      <w:r>
        <w:t xml:space="preserve"> </w:t>
      </w:r>
    </w:p>
    <w:p w:rsidR="00501EA1" w:rsidRDefault="00407AD4">
      <w:pPr>
        <w:spacing w:after="24" w:line="259" w:lineRule="auto"/>
        <w:ind w:left="1011" w:firstLine="0"/>
      </w:pPr>
      <w:r>
        <w:rPr>
          <w:b/>
        </w:rPr>
        <w:t xml:space="preserve">Hediye 20GB Paketi Esasları </w:t>
      </w:r>
      <w:r>
        <w:t xml:space="preserve"> </w:t>
      </w:r>
    </w:p>
    <w:p w:rsidR="00501EA1" w:rsidRDefault="00407AD4">
      <w:pPr>
        <w:numPr>
          <w:ilvl w:val="0"/>
          <w:numId w:val="1"/>
        </w:numPr>
        <w:ind w:hanging="360"/>
      </w:pPr>
      <w:r>
        <w:t xml:space="preserve">Paketten yalnızca yeni aktivasyon ya da numara taşıma yoluyla son 30 gün içinde gelen faturalı Vodafone müşterileri ya da son 30 gün içerisinde Vodafone faturasız Vodafone Faturalı aboneliğine geçen müşteriler faydalanabilirler.  </w:t>
      </w:r>
    </w:p>
    <w:p w:rsidR="00501EA1" w:rsidRDefault="00407AD4">
      <w:pPr>
        <w:numPr>
          <w:ilvl w:val="0"/>
          <w:numId w:val="1"/>
        </w:numPr>
        <w:ind w:hanging="360"/>
      </w:pPr>
      <w:r>
        <w:t>Paket yalnızca belirtilen</w:t>
      </w:r>
      <w:r>
        <w:t xml:space="preserve"> tarifelerde geçerli olacaktır: Red 20GB</w:t>
      </w:r>
      <w:r>
        <w:t xml:space="preserve"> Sınırsız İletişim, Red 25GB</w:t>
      </w:r>
      <w:r>
        <w:t xml:space="preserve"> Sınırsız Sosyal, Red 30GB</w:t>
      </w:r>
      <w:r>
        <w:t xml:space="preserve"> Sınırsız Video, Red 40GB</w:t>
      </w:r>
      <w:bookmarkStart w:id="0" w:name="_GoBack"/>
      <w:bookmarkEnd w:id="0"/>
      <w:r>
        <w:t xml:space="preserve"> Sınırsız Eğlence.  </w:t>
      </w:r>
    </w:p>
    <w:p w:rsidR="00501EA1" w:rsidRDefault="00407AD4">
      <w:pPr>
        <w:numPr>
          <w:ilvl w:val="0"/>
          <w:numId w:val="1"/>
        </w:numPr>
        <w:ind w:hanging="360"/>
      </w:pPr>
      <w:r>
        <w:t xml:space="preserve">Paket kapsamında müşterilere 30 gün geçerli 20 GB yurt ici internet kullanım hakkı ücretsiz promosyon olarak verilir.  </w:t>
      </w:r>
    </w:p>
    <w:p w:rsidR="00501EA1" w:rsidRDefault="00407AD4">
      <w:pPr>
        <w:numPr>
          <w:ilvl w:val="0"/>
          <w:numId w:val="1"/>
        </w:numPr>
        <w:ind w:hanging="360"/>
      </w:pPr>
      <w:r>
        <w:t>Müşt</w:t>
      </w:r>
      <w:r>
        <w:t xml:space="preserve">eriler pakete Vodafone Yanımda uygulamasında “Ek Paket Al” sayfası üzerinden giriş yapabilirler.  </w:t>
      </w:r>
    </w:p>
    <w:p w:rsidR="00501EA1" w:rsidRDefault="00407AD4">
      <w:pPr>
        <w:numPr>
          <w:ilvl w:val="0"/>
          <w:numId w:val="1"/>
        </w:numPr>
        <w:spacing w:after="11"/>
        <w:ind w:hanging="360"/>
      </w:pPr>
      <w:r>
        <w:t xml:space="preserve">Paketin geçerlilik süresi onay SMS'inin gelmesinin ardından başlar.  </w:t>
      </w:r>
    </w:p>
    <w:p w:rsidR="00501EA1" w:rsidRDefault="00407AD4">
      <w:pPr>
        <w:numPr>
          <w:ilvl w:val="0"/>
          <w:numId w:val="1"/>
        </w:numPr>
        <w:spacing w:after="11"/>
        <w:ind w:hanging="360"/>
      </w:pPr>
      <w:r>
        <w:t xml:space="preserve">Paket yenilenmez ve üst üste alınamaz.  </w:t>
      </w:r>
    </w:p>
    <w:p w:rsidR="00501EA1" w:rsidRDefault="00407AD4">
      <w:pPr>
        <w:numPr>
          <w:ilvl w:val="0"/>
          <w:numId w:val="1"/>
        </w:numPr>
        <w:ind w:hanging="360"/>
      </w:pPr>
      <w:r>
        <w:t xml:space="preserve">Paket bir GSM No tarafından yalnızca bir defa </w:t>
      </w:r>
      <w:r>
        <w:t xml:space="preserve">alınabilir. Bir GSM No’da yalnızca bir adet aktif paket bulunur.  </w:t>
      </w:r>
    </w:p>
    <w:p w:rsidR="00501EA1" w:rsidRDefault="00407AD4">
      <w:pPr>
        <w:numPr>
          <w:ilvl w:val="0"/>
          <w:numId w:val="1"/>
        </w:numPr>
        <w:ind w:hanging="360"/>
      </w:pPr>
      <w:r>
        <w:t xml:space="preserve">Paket kapsamında yüklenen içerik 30 gün geçerlidir. Kullanılmayan içerikler 30 gün sonuna silinir.  </w:t>
      </w:r>
    </w:p>
    <w:p w:rsidR="00501EA1" w:rsidRDefault="00407AD4">
      <w:pPr>
        <w:numPr>
          <w:ilvl w:val="0"/>
          <w:numId w:val="1"/>
        </w:numPr>
        <w:spacing w:after="11"/>
        <w:ind w:hanging="360"/>
      </w:pPr>
      <w:r>
        <w:t xml:space="preserve">30 gün sonunda paket bitiminde müşteriye SMS ile bilgi verilir.  </w:t>
      </w:r>
    </w:p>
    <w:p w:rsidR="00501EA1" w:rsidRDefault="00407AD4">
      <w:pPr>
        <w:numPr>
          <w:ilvl w:val="0"/>
          <w:numId w:val="1"/>
        </w:numPr>
        <w:spacing w:after="11"/>
        <w:ind w:hanging="360"/>
      </w:pPr>
      <w:r>
        <w:t>Paketin 80-100 kullanı</w:t>
      </w:r>
      <w:r>
        <w:t xml:space="preserve">m bilgilendirme SMSleri ayrıca hesaplanarak gönderilir.  </w:t>
      </w:r>
    </w:p>
    <w:p w:rsidR="00501EA1" w:rsidRDefault="00407AD4">
      <w:pPr>
        <w:numPr>
          <w:ilvl w:val="0"/>
          <w:numId w:val="1"/>
        </w:numPr>
        <w:spacing w:after="11"/>
        <w:ind w:hanging="360"/>
      </w:pPr>
      <w:r>
        <w:t xml:space="preserve">Paket iptal edilemez.  </w:t>
      </w:r>
    </w:p>
    <w:p w:rsidR="00501EA1" w:rsidRDefault="00407AD4">
      <w:pPr>
        <w:numPr>
          <w:ilvl w:val="0"/>
          <w:numId w:val="1"/>
        </w:numPr>
        <w:spacing w:after="11"/>
        <w:ind w:hanging="360"/>
      </w:pPr>
      <w:r>
        <w:t xml:space="preserve">Paketin geçerli olmadığı bir tarifeye geçildiği durumda paket iptal edilir.  </w:t>
      </w:r>
    </w:p>
    <w:p w:rsidR="00501EA1" w:rsidRDefault="00407AD4">
      <w:pPr>
        <w:numPr>
          <w:ilvl w:val="0"/>
          <w:numId w:val="1"/>
        </w:numPr>
        <w:ind w:hanging="360"/>
      </w:pPr>
      <w:r>
        <w:t>Müşteriler Vodafone’dan numara taşıma, faturasız hatta geçiş, dondurma, iptal, kapama işlemlerin</w:t>
      </w:r>
      <w:r>
        <w:t xml:space="preserve">i yaparlarsa ilgili haklarını kaybedeceklerdir.  </w:t>
      </w:r>
    </w:p>
    <w:p w:rsidR="00501EA1" w:rsidRDefault="00407AD4">
      <w:pPr>
        <w:numPr>
          <w:ilvl w:val="0"/>
          <w:numId w:val="1"/>
        </w:numPr>
        <w:spacing w:after="11"/>
        <w:ind w:hanging="360"/>
      </w:pPr>
      <w:r>
        <w:t xml:space="preserve">Data kullanımında alınan ve gönderilen (download+upload edilen) veri paket limitinden düşer.  </w:t>
      </w:r>
    </w:p>
    <w:p w:rsidR="00501EA1" w:rsidRDefault="00407AD4">
      <w:pPr>
        <w:numPr>
          <w:ilvl w:val="0"/>
          <w:numId w:val="1"/>
        </w:numPr>
        <w:spacing w:after="11"/>
        <w:ind w:hanging="360"/>
      </w:pPr>
      <w:r>
        <w:t xml:space="preserve">Paket bittikten sonraki kullanımlar tarifenin kendi ücreti üzerinden ücretlendirilir  </w:t>
      </w:r>
    </w:p>
    <w:p w:rsidR="00501EA1" w:rsidRDefault="00407AD4">
      <w:pPr>
        <w:numPr>
          <w:ilvl w:val="0"/>
          <w:numId w:val="1"/>
        </w:numPr>
        <w:ind w:hanging="360"/>
      </w:pPr>
      <w:r>
        <w:t>Paket sadece yurt içinde</w:t>
      </w:r>
      <w:r>
        <w:t xml:space="preserve"> geçerlidir. Yurtdışındaki data kullanımı GPRS uluslararası dolaşım tarifesi üzerinden ücretlendirilir.  </w:t>
      </w:r>
    </w:p>
    <w:p w:rsidR="00501EA1" w:rsidRDefault="00407AD4">
      <w:pPr>
        <w:numPr>
          <w:ilvl w:val="0"/>
          <w:numId w:val="1"/>
        </w:numPr>
        <w:spacing w:after="11"/>
        <w:ind w:hanging="360"/>
      </w:pPr>
      <w:r>
        <w:t xml:space="preserve">Paket kapsamında yüklenen kullanım hakları transfer edilemez.  </w:t>
      </w:r>
    </w:p>
    <w:p w:rsidR="00501EA1" w:rsidRDefault="00407AD4">
      <w:pPr>
        <w:numPr>
          <w:ilvl w:val="0"/>
          <w:numId w:val="1"/>
        </w:numPr>
        <w:ind w:hanging="360"/>
      </w:pPr>
      <w:r>
        <w:t>Paketi satın alan kullanıcıların 3G ve 4G servisi otomatik olarak açılır. Paket kullan</w:t>
      </w:r>
      <w:r>
        <w:t xml:space="preserve">ıldığı sürece 3G ve 4G servisi kapatılmaz.  </w:t>
      </w:r>
    </w:p>
    <w:p w:rsidR="00501EA1" w:rsidRDefault="00407AD4">
      <w:pPr>
        <w:numPr>
          <w:ilvl w:val="0"/>
          <w:numId w:val="1"/>
        </w:numPr>
        <w:ind w:hanging="360"/>
      </w:pPr>
      <w:r>
        <w:t>Paketten, cihazınız 3G destekliyorsa 3G hızında, desteklemiyorsa 2G/Edge hızında faydalanabilirsiniz. Aynı şekilde cihazınız 4G destekliyorsa 4G hızında, desteklemiyorsa 3G hızında veya 2G/edge hızında faydalana</w:t>
      </w:r>
      <w:r>
        <w:t xml:space="preserve">bilirsiniz. Vodafone 4G/3G kapsaması coğrafi koşullara bağlı olarak değişiklik gösterebilir.  </w:t>
      </w:r>
    </w:p>
    <w:p w:rsidR="00501EA1" w:rsidRDefault="00407AD4">
      <w:pPr>
        <w:numPr>
          <w:ilvl w:val="0"/>
          <w:numId w:val="1"/>
        </w:numPr>
        <w:spacing w:after="76"/>
        <w:ind w:hanging="360"/>
      </w:pPr>
      <w:r>
        <w:t xml:space="preserve">Paketi kullanabilmek için telefonunuzdaki internet ayarlarınızın yapılmış olması gerekmektedir.  </w:t>
      </w:r>
    </w:p>
    <w:p w:rsidR="00501EA1" w:rsidRDefault="00407AD4">
      <w:pPr>
        <w:numPr>
          <w:ilvl w:val="0"/>
          <w:numId w:val="1"/>
        </w:numPr>
        <w:spacing w:after="3950"/>
        <w:ind w:hanging="360"/>
      </w:pPr>
      <w:r>
        <w:t>VOIP, P2P (peer to peer), doğrudan dosya paylaşımı programları vb. hizmetleri kullanılamaz. İlgili paketlerin bedeline satın alınan içerik ücretleri dahil değildir. İçerik hizmetleri ayrıca ücretlendirilir.</w:t>
      </w:r>
      <w:r>
        <w:rPr>
          <w:sz w:val="24"/>
        </w:rPr>
        <w:t xml:space="preserve"> </w:t>
      </w:r>
    </w:p>
    <w:p w:rsidR="00501EA1" w:rsidRDefault="00407AD4">
      <w:pPr>
        <w:spacing w:after="119" w:line="259" w:lineRule="auto"/>
        <w:ind w:left="1011" w:firstLine="0"/>
      </w:pPr>
      <w:r>
        <w:lastRenderedPageBreak/>
        <w:t xml:space="preserve"> </w:t>
      </w:r>
    </w:p>
    <w:p w:rsidR="00501EA1" w:rsidRDefault="00407AD4">
      <w:pPr>
        <w:spacing w:after="159" w:line="259" w:lineRule="auto"/>
        <w:ind w:left="-5" w:hanging="10"/>
      </w:pPr>
      <w:r>
        <w:rPr>
          <w:sz w:val="14"/>
        </w:rPr>
        <w:t xml:space="preserve">C2 General </w:t>
      </w:r>
    </w:p>
    <w:p w:rsidR="00501EA1" w:rsidRDefault="00407AD4">
      <w:pPr>
        <w:spacing w:after="463" w:line="259" w:lineRule="auto"/>
        <w:ind w:left="1011" w:firstLine="0"/>
      </w:pPr>
      <w:r>
        <w:t xml:space="preserve"> </w:t>
      </w:r>
    </w:p>
    <w:p w:rsidR="00501EA1" w:rsidRDefault="00407AD4">
      <w:pPr>
        <w:numPr>
          <w:ilvl w:val="0"/>
          <w:numId w:val="1"/>
        </w:numPr>
        <w:ind w:hanging="360"/>
      </w:pPr>
      <w:r>
        <w:t>İnternet paketleri sadece yurt i</w:t>
      </w:r>
      <w:r>
        <w:t xml:space="preserve">çinde geçerlidir. Yurtdışında kullanılan veri GPRS uluslararası dolaşım tarifesi üzerinden ücretlendirilir.  </w:t>
      </w:r>
    </w:p>
    <w:p w:rsidR="00501EA1" w:rsidRDefault="00407AD4">
      <w:pPr>
        <w:numPr>
          <w:ilvl w:val="0"/>
          <w:numId w:val="1"/>
        </w:numPr>
        <w:ind w:hanging="360"/>
      </w:pPr>
      <w:r>
        <w:t xml:space="preserve">Vodafone tarife/paket koşullarını, tarifeye/pakete ilişkin kampanya koşullarını ve ücretlendirmesini değiştirme hakkını saklı tutar.  </w:t>
      </w:r>
    </w:p>
    <w:p w:rsidR="00501EA1" w:rsidRDefault="00407AD4">
      <w:pPr>
        <w:numPr>
          <w:ilvl w:val="0"/>
          <w:numId w:val="1"/>
        </w:numPr>
        <w:ind w:hanging="360"/>
      </w:pPr>
      <w:r>
        <w:t>Vodafone'un</w:t>
      </w:r>
      <w:r>
        <w:t xml:space="preserve"> tarife özelliklerinde ve ücretlendirmesinde Bilgi Teknolojileri ve İletişim Kurumu tarafından belirlenen usullere uygun olarak değişiklik yapma hakkı saklıdır.  </w:t>
      </w:r>
    </w:p>
    <w:p w:rsidR="00501EA1" w:rsidRDefault="00407AD4">
      <w:pPr>
        <w:numPr>
          <w:ilvl w:val="0"/>
          <w:numId w:val="1"/>
        </w:numPr>
        <w:spacing w:after="11353"/>
        <w:ind w:hanging="360"/>
      </w:pPr>
      <w:r>
        <w:t>Paket bitiminde, müşterinin aktif olarak kullanmakta olduğu farklı paketler var ise onlar, yo</w:t>
      </w:r>
      <w:r>
        <w:t>k ise tarifesinin hakları kullanılacaktır. Müşterinin aktif paket ve tarifesindeki haklar tamamen kullanıldığında, tarifesinin kuralına bağlı olarak aşım ücretleri ile ücretlendirilir. Tüm tarifelerin aşım kural ve ücretleri www.vodafone.com.tr adresinde g</w:t>
      </w:r>
      <w:r>
        <w:t xml:space="preserve">üncel olarak yayınlanır. Bu kurallar ses, data ve SMS aşımlarının tümü için geçerlidir. </w:t>
      </w:r>
    </w:p>
    <w:p w:rsidR="00501EA1" w:rsidRDefault="00407AD4">
      <w:pPr>
        <w:spacing w:after="119" w:line="259" w:lineRule="auto"/>
        <w:ind w:left="1011" w:firstLine="0"/>
      </w:pPr>
      <w:r>
        <w:lastRenderedPageBreak/>
        <w:t xml:space="preserve"> </w:t>
      </w:r>
    </w:p>
    <w:p w:rsidR="00501EA1" w:rsidRDefault="00407AD4">
      <w:pPr>
        <w:spacing w:after="159" w:line="259" w:lineRule="auto"/>
        <w:ind w:left="-5" w:hanging="10"/>
      </w:pPr>
      <w:r>
        <w:rPr>
          <w:sz w:val="14"/>
        </w:rPr>
        <w:t xml:space="preserve">C2 General </w:t>
      </w:r>
    </w:p>
    <w:sectPr w:rsidR="00501EA1">
      <w:headerReference w:type="even" r:id="rId7"/>
      <w:headerReference w:type="default" r:id="rId8"/>
      <w:footerReference w:type="even" r:id="rId9"/>
      <w:footerReference w:type="default" r:id="rId10"/>
      <w:headerReference w:type="first" r:id="rId11"/>
      <w:footerReference w:type="first" r:id="rId12"/>
      <w:pgSz w:w="11906" w:h="16838"/>
      <w:pgMar w:top="751" w:right="1453" w:bottom="318" w:left="4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AD4" w:rsidRDefault="00407AD4" w:rsidP="00407AD4">
      <w:pPr>
        <w:spacing w:after="0" w:line="240" w:lineRule="auto"/>
      </w:pPr>
      <w:r>
        <w:separator/>
      </w:r>
    </w:p>
  </w:endnote>
  <w:endnote w:type="continuationSeparator" w:id="0">
    <w:p w:rsidR="00407AD4" w:rsidRDefault="00407AD4" w:rsidP="0040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D4" w:rsidRDefault="00407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D4" w:rsidRDefault="00407AD4">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0a9f4699b237139fbd8c22b1" descr="{&quot;HashCode&quot;:56042787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07AD4" w:rsidRPr="00407AD4" w:rsidRDefault="00407AD4" w:rsidP="00407AD4">
                          <w:pPr>
                            <w:spacing w:after="0"/>
                            <w:ind w:left="0"/>
                            <w:rPr>
                              <w:sz w:val="14"/>
                            </w:rPr>
                          </w:pPr>
                          <w:r w:rsidRPr="00407AD4">
                            <w:rPr>
                              <w:sz w:val="14"/>
                            </w:rPr>
                            <w:t>C2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a9f4699b237139fbd8c22b1" o:spid="_x0000_s1026" type="#_x0000_t202" alt="{&quot;HashCode&quot;:560427879,&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" o:allowincell="f" filled="f" stroked="f" strokeweight=".5pt">
              <v:fill o:detectmouseclick="t"/>
              <v:textbox inset="20pt,0,,0">
                <w:txbxContent>
                  <w:p w:rsidR="00407AD4" w:rsidRPr="00407AD4" w:rsidRDefault="00407AD4" w:rsidP="00407AD4">
                    <w:pPr>
                      <w:spacing w:after="0"/>
                      <w:ind w:left="0"/>
                      <w:rPr>
                        <w:sz w:val="14"/>
                      </w:rPr>
                    </w:pPr>
                    <w:r w:rsidRPr="00407AD4">
                      <w:rPr>
                        <w:sz w:val="14"/>
                      </w:rPr>
                      <w:t>C2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D4" w:rsidRDefault="0040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AD4" w:rsidRDefault="00407AD4" w:rsidP="00407AD4">
      <w:pPr>
        <w:spacing w:after="0" w:line="240" w:lineRule="auto"/>
      </w:pPr>
      <w:r>
        <w:separator/>
      </w:r>
    </w:p>
  </w:footnote>
  <w:footnote w:type="continuationSeparator" w:id="0">
    <w:p w:rsidR="00407AD4" w:rsidRDefault="00407AD4" w:rsidP="00407A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D4" w:rsidRDefault="00407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D4" w:rsidRDefault="00407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AD4" w:rsidRDefault="00407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51B42"/>
    <w:multiLevelType w:val="hybridMultilevel"/>
    <w:tmpl w:val="DAC438FE"/>
    <w:lvl w:ilvl="0" w:tplc="CDA0FEDC">
      <w:start w:val="1"/>
      <w:numFmt w:val="bullet"/>
      <w:lvlText w:val="•"/>
      <w:lvlJc w:val="left"/>
      <w:pPr>
        <w:ind w:left="16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0CAA60">
      <w:start w:val="1"/>
      <w:numFmt w:val="bullet"/>
      <w:lvlText w:val="o"/>
      <w:lvlJc w:val="left"/>
      <w:pPr>
        <w:ind w:left="23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A18BAAC">
      <w:start w:val="1"/>
      <w:numFmt w:val="bullet"/>
      <w:lvlText w:val="▪"/>
      <w:lvlJc w:val="left"/>
      <w:pPr>
        <w:ind w:left="3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DCA1C4">
      <w:start w:val="1"/>
      <w:numFmt w:val="bullet"/>
      <w:lvlText w:val="•"/>
      <w:lvlJc w:val="left"/>
      <w:pPr>
        <w:ind w:left="3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DEEC28">
      <w:start w:val="1"/>
      <w:numFmt w:val="bullet"/>
      <w:lvlText w:val="o"/>
      <w:lvlJc w:val="left"/>
      <w:pPr>
        <w:ind w:left="45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206F7A">
      <w:start w:val="1"/>
      <w:numFmt w:val="bullet"/>
      <w:lvlText w:val="▪"/>
      <w:lvlJc w:val="left"/>
      <w:pPr>
        <w:ind w:left="5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80521E">
      <w:start w:val="1"/>
      <w:numFmt w:val="bullet"/>
      <w:lvlText w:val="•"/>
      <w:lvlJc w:val="left"/>
      <w:pPr>
        <w:ind w:left="5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18C36A">
      <w:start w:val="1"/>
      <w:numFmt w:val="bullet"/>
      <w:lvlText w:val="o"/>
      <w:lvlJc w:val="left"/>
      <w:pPr>
        <w:ind w:left="66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82F72C">
      <w:start w:val="1"/>
      <w:numFmt w:val="bullet"/>
      <w:lvlText w:val="▪"/>
      <w:lvlJc w:val="left"/>
      <w:pPr>
        <w:ind w:left="7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EA1"/>
    <w:rsid w:val="00407AD4"/>
    <w:rsid w:val="00501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C9659"/>
  <w15:docId w15:val="{77EB5FDB-D332-48A2-BAC5-EF64F5E0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7" w:lineRule="auto"/>
      <w:ind w:left="1664" w:hanging="37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A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7AD4"/>
    <w:rPr>
      <w:rFonts w:ascii="Calibri" w:eastAsia="Calibri" w:hAnsi="Calibri" w:cs="Calibri"/>
      <w:color w:val="000000"/>
    </w:rPr>
  </w:style>
  <w:style w:type="paragraph" w:styleId="Footer">
    <w:name w:val="footer"/>
    <w:basedOn w:val="Normal"/>
    <w:link w:val="FooterChar"/>
    <w:uiPriority w:val="99"/>
    <w:unhideWhenUsed/>
    <w:rsid w:val="00407A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7AD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2900</Characters>
  <Application>Microsoft Office Word</Application>
  <DocSecurity>0</DocSecurity>
  <Lines>24</Lines>
  <Paragraphs>6</Paragraphs>
  <ScaleCrop>false</ScaleCrop>
  <Company>VODAFONE TELEKOMUNIKASYON AS.</Company>
  <LinksUpToDate>false</LinksUpToDate>
  <CharactersWithSpaces>3402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Bayzit, Deniz, Vodafone</dc:creator>
  <cp:keywords/>
  <cp:lastModifiedBy>Bayzit, Deniz, Vodafone</cp:lastModifiedBy>
  <cp:revision>2</cp:revision>
  <dcterms:created xsi:type="dcterms:W3CDTF">2022-06-26T13:34:00Z</dcterms:created>
  <dcterms:modified xsi:type="dcterms:W3CDTF">2022-06-26T13:34:00Z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59f705-2ba0-454b-9cfc-6ce5bcaac040_Enabled">
    <vt:lpwstr>true</vt:lpwstr>
  </property>
  <property fmtid="{D5CDD505-2E9C-101B-9397-08002B2CF9AE}" pid="3" name="MSIP_Label_0359f705-2ba0-454b-9cfc-6ce5bcaac040_SetDate">
    <vt:lpwstr>2022-06-26T13:34:12Z</vt:lpwstr>
  </property>
  <property fmtid="{D5CDD505-2E9C-101B-9397-08002B2CF9AE}" pid="4" name="MSIP_Label_0359f705-2ba0-454b-9cfc-6ce5bcaac040_Method">
    <vt:lpwstr>Standard</vt:lpwstr>
  </property>
  <property fmtid="{D5CDD505-2E9C-101B-9397-08002B2CF9AE}" pid="5" name="MSIP_Label_0359f705-2ba0-454b-9cfc-6ce5bcaac040_Name">
    <vt:lpwstr>0359f705-2ba0-454b-9cfc-6ce5bcaac040</vt:lpwstr>
  </property>
  <property fmtid="{D5CDD505-2E9C-101B-9397-08002B2CF9AE}" pid="6" name="MSIP_Label_0359f705-2ba0-454b-9cfc-6ce5bcaac040_SiteId">
    <vt:lpwstr>68283f3b-8487-4c86-adb3-a5228f18b893</vt:lpwstr>
  </property>
  <property fmtid="{D5CDD505-2E9C-101B-9397-08002B2CF9AE}" pid="7" name="MSIP_Label_0359f705-2ba0-454b-9cfc-6ce5bcaac040_ActionId">
    <vt:lpwstr>173ecd04-8058-4a42-9645-0c9cfa4a2d55</vt:lpwstr>
  </property>
  <property fmtid="{D5CDD505-2E9C-101B-9397-08002B2CF9AE}" pid="8" name="MSIP_Label_0359f705-2ba0-454b-9cfc-6ce5bcaac040_ContentBits">
    <vt:lpwstr>2</vt:lpwstr>
  </property>
</Properties>
</file>