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Default="00203D4E">
      <w:pPr>
        <w:spacing w:after="415" w:line="259" w:lineRule="auto"/>
        <w:ind w:left="1011" w:firstLine="0"/>
      </w:pPr>
      <w:r>
        <w:rPr>
          <w:rFonts w:ascii="Calibri" w:eastAsia="Calibri" w:hAnsi="Calibri" w:cs="Calibri"/>
        </w:rPr>
        <w:t xml:space="preserve"> </w:t>
      </w:r>
    </w:p>
    <w:p w:rsidR="0089431D" w:rsidRDefault="00203D4E">
      <w:pPr>
        <w:spacing w:after="0" w:line="259" w:lineRule="auto"/>
        <w:ind w:left="1011" w:firstLine="0"/>
      </w:pPr>
      <w:r>
        <w:rPr>
          <w:b/>
        </w:rPr>
        <w:t xml:space="preserve">Şehrinize Özel 5GB Esasları:  </w:t>
      </w:r>
    </w:p>
    <w:p w:rsidR="0089431D" w:rsidRDefault="00203D4E">
      <w:pPr>
        <w:spacing w:after="0" w:line="259" w:lineRule="auto"/>
        <w:ind w:left="1011" w:firstLine="0"/>
      </w:pPr>
      <w:r>
        <w:t xml:space="preserve"> </w:t>
      </w:r>
    </w:p>
    <w:p w:rsidR="0089431D" w:rsidRDefault="00203D4E">
      <w:pPr>
        <w:ind w:left="1006"/>
      </w:pPr>
      <w:r>
        <w:t>Sehrinize Ozel 5GB 12 Ay Paketi yeni müşteri alımına açık olan Red 20GB</w:t>
      </w:r>
      <w:r>
        <w:t xml:space="preserve"> Sınırsız İletişim, Red 25GB</w:t>
      </w:r>
      <w:r>
        <w:t xml:space="preserve"> Sınırsız Sosyal, Red 30GB</w:t>
      </w:r>
      <w:r>
        <w:t xml:space="preserve"> Sınırsız Video, Red 40GB</w:t>
      </w:r>
      <w:bookmarkStart w:id="0" w:name="_GoBack"/>
      <w:bookmarkEnd w:id="0"/>
      <w:r>
        <w:t xml:space="preserve"> Sınırsız Eğlence tarifeleri için geçerli olacaktır.  </w:t>
      </w:r>
    </w:p>
    <w:p w:rsidR="0089431D" w:rsidRDefault="00203D4E">
      <w:pPr>
        <w:ind w:left="1006"/>
      </w:pPr>
      <w:r>
        <w:t xml:space="preserve">Şehrinize Özel 5GB 12 Ay Paketi sadece hat tanımlanma/teslimat adresi Ankara, Antalya, Balıkesir, Bursa, Denizli, Erzurum, Gaziantep, Hatay, İzmir, Kayseri, Kocaeli, Konya, Mersin, Manisa, Samsun, Sivas, Van olan illerde geçerli olacaktır.  </w:t>
      </w:r>
    </w:p>
    <w:p w:rsidR="0089431D" w:rsidRDefault="00203D4E">
      <w:pPr>
        <w:ind w:left="1006"/>
      </w:pPr>
      <w:r>
        <w:t>Belirtilen ill</w:t>
      </w:r>
      <w:r>
        <w:t xml:space="preserve">erde, yeni aktivasyon ya da numara taşıma yoluyla son 30 gün içinde gelen faturalı Vodafone müşterileri ile mevcut Vodafone faturasız tarifelerden faturalı tarifelere geçen Vodafone müşterileri faydalanabilecektir.  </w:t>
      </w:r>
    </w:p>
    <w:p w:rsidR="0089431D" w:rsidRDefault="00203D4E">
      <w:pPr>
        <w:ind w:left="1006"/>
      </w:pPr>
      <w:r>
        <w:t>Paketi alan aboneler, bu paket kapsamın</w:t>
      </w:r>
      <w:r>
        <w:t xml:space="preserve">da kapsamında 12 ay boyunca geçerli 0 TL karşılığında yurt içi 5 GB sahibi olurlar. Paket her fatura döneminde otomatik olarak yenilenir ve 12. fatura dönemi sonunda otomatik olarak iptal edilir.  </w:t>
      </w:r>
    </w:p>
    <w:p w:rsidR="0089431D" w:rsidRDefault="00203D4E">
      <w:pPr>
        <w:ind w:left="1006"/>
      </w:pPr>
      <w:r>
        <w:t xml:space="preserve"> Ek paket ücreti ve faydaları müşterinin ürünü aldığı gün </w:t>
      </w:r>
      <w:r>
        <w:t xml:space="preserve">sayısına göre orantılanır.  </w:t>
      </w:r>
    </w:p>
    <w:p w:rsidR="0089431D" w:rsidRDefault="00203D4E">
      <w:pPr>
        <w:ind w:left="1006"/>
      </w:pPr>
      <w:r>
        <w:t xml:space="preserve"> Hediye paket tanımlaması Vodafone yetkili satış birimlerince gerçekleştirilir.  </w:t>
      </w:r>
    </w:p>
    <w:p w:rsidR="0089431D" w:rsidRDefault="00203D4E">
      <w:pPr>
        <w:ind w:left="1006"/>
      </w:pPr>
      <w:r>
        <w:t xml:space="preserve"> Paket Vodafone’dan gelen onay mesajının ardından devreye girer.  </w:t>
      </w:r>
    </w:p>
    <w:p w:rsidR="0089431D" w:rsidRDefault="00203D4E">
      <w:pPr>
        <w:ind w:left="100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641909</wp:posOffset>
                </wp:positionH>
                <wp:positionV relativeFrom="paragraph">
                  <wp:posOffset>-512733</wp:posOffset>
                </wp:positionV>
                <wp:extent cx="51816" cy="637032"/>
                <wp:effectExtent l="0" t="0" r="0" b="0"/>
                <wp:wrapNone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637032"/>
                          <a:chOff x="0" y="0"/>
                          <a:chExt cx="51816" cy="637032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006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8" style="width:4.08pt;height:50.16pt;position:absolute;z-index:-2147483612;mso-position-horizontal-relative:text;mso-position-horizontal:absolute;margin-left:50.544pt;mso-position-vertical-relative:text;margin-top:-40.3728pt;" coordsize="518,6370">
                <v:shape id="Picture 35" style="position:absolute;width:518;height:1569;left:0;top:0;" filled="f">
                  <v:imagedata r:id="rId7"/>
                </v:shape>
                <v:shape id="Picture 42" style="position:absolute;width:518;height:1569;left:0;top:1600;" filled="f">
                  <v:imagedata r:id="rId7"/>
                </v:shape>
                <v:shape id="Picture 47" style="position:absolute;width:518;height:1569;left:0;top:3200;" filled="f">
                  <v:imagedata r:id="rId7"/>
                </v:shape>
                <v:shape id="Picture 52" style="position:absolute;width:518;height:1569;left:0;top:4800;" filled="f">
                  <v:imagedata r:id="rId7"/>
                </v:shape>
              </v:group>
            </w:pict>
          </mc:Fallback>
        </mc:AlternateContent>
      </w:r>
      <w:r>
        <w:t xml:space="preserve"> Paket kapsamında yüklenen içerik fatura dönemi bağımlıdır. Kullanılmayan bak</w:t>
      </w:r>
      <w:r>
        <w:t xml:space="preserve">iyeler fatura dönemi sonuna silinir; bir sonraki aya devretmez.  </w:t>
      </w:r>
    </w:p>
    <w:p w:rsidR="0089431D" w:rsidRDefault="00203D4E">
      <w:pPr>
        <w:ind w:left="1006"/>
      </w:pPr>
      <w:r>
        <w:rPr>
          <w:noProof/>
        </w:rPr>
        <w:drawing>
          <wp:inline distT="0" distB="0" distL="0" distR="0">
            <wp:extent cx="51816" cy="156972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Yurtdışı kullanımları ve özel servisler ayrıca ücretlendirilir. Paket dışındaki kullanımlar paketin geçerli </w:t>
      </w:r>
    </w:p>
    <w:p w:rsidR="0089431D" w:rsidRDefault="00203D4E">
      <w:pPr>
        <w:ind w:left="1006"/>
      </w:pPr>
      <w:r>
        <w:t xml:space="preserve">olduğu tarifenin ücretleridir.  </w:t>
      </w:r>
    </w:p>
    <w:p w:rsidR="0089431D" w:rsidRDefault="00203D4E">
      <w:pPr>
        <w:ind w:left="1006"/>
      </w:pPr>
      <w:r>
        <w:t xml:space="preserve"> Ek Paket bir sonraki fatura döneminde otomati</w:t>
      </w:r>
      <w:r>
        <w:t xml:space="preserve">k olarak yinelenir.  </w:t>
      </w:r>
    </w:p>
    <w:p w:rsidR="0089431D" w:rsidRDefault="00203D4E">
      <w:pPr>
        <w:ind w:left="1006"/>
      </w:pPr>
      <w:r>
        <w:t xml:space="preserve"> Paket iptal edilemez, üst üste alınamaz.  </w:t>
      </w:r>
    </w:p>
    <w:p w:rsidR="0089431D" w:rsidRDefault="00203D4E">
      <w:pPr>
        <w:ind w:left="100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641909</wp:posOffset>
                </wp:positionH>
                <wp:positionV relativeFrom="paragraph">
                  <wp:posOffset>-352714</wp:posOffset>
                </wp:positionV>
                <wp:extent cx="51816" cy="477012"/>
                <wp:effectExtent l="0" t="0" r="0" b="0"/>
                <wp:wrapNone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477012"/>
                          <a:chOff x="0" y="0"/>
                          <a:chExt cx="51816" cy="477012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0" style="width:4.08pt;height:37.56pt;position:absolute;z-index:-2147483590;mso-position-horizontal-relative:text;mso-position-horizontal:absolute;margin-left:50.544pt;mso-position-vertical-relative:text;margin-top:-27.7728pt;" coordsize="518,4770">
                <v:shape id="Picture 65" style="position:absolute;width:518;height:1569;left:0;top:0;" filled="f">
                  <v:imagedata r:id="rId7"/>
                </v:shape>
                <v:shape id="Picture 71" style="position:absolute;width:518;height:1569;left:0;top:1600;" filled="f">
                  <v:imagedata r:id="rId7"/>
                </v:shape>
                <v:shape id="Picture 76" style="position:absolute;width:518;height:1569;left:0;top:3200;" filled="f">
                  <v:imagedata r:id="rId7"/>
                </v:shape>
              </v:group>
            </w:pict>
          </mc:Fallback>
        </mc:AlternateContent>
      </w:r>
      <w:r>
        <w:t xml:space="preserve"> Paket fatura dönemi içerisinde herhangi bir zaman satın alınabilir. Bakiyesi fatura dönem sonuna kadar geçerlidir, bir sonraki fatura dönemine devrolmaz. Bir sonraki fatura döneminde otoma</w:t>
      </w:r>
      <w:r>
        <w:t xml:space="preserve">tik olarak yinelenir.  </w:t>
      </w:r>
    </w:p>
    <w:p w:rsidR="0089431D" w:rsidRDefault="00203D4E">
      <w:pPr>
        <w:ind w:left="100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641909</wp:posOffset>
                </wp:positionH>
                <wp:positionV relativeFrom="paragraph">
                  <wp:posOffset>-32674</wp:posOffset>
                </wp:positionV>
                <wp:extent cx="51816" cy="477266"/>
                <wp:effectExtent l="0" t="0" r="0" b="0"/>
                <wp:wrapNone/>
                <wp:docPr id="921" name="Group 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477266"/>
                          <a:chOff x="0" y="0"/>
                          <a:chExt cx="51816" cy="477266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294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1" style="width:4.08pt;height:37.58pt;position:absolute;z-index:-2147483574;mso-position-horizontal-relative:text;mso-position-horizontal:absolute;margin-left:50.544pt;mso-position-vertical-relative:text;margin-top:-2.57281pt;" coordsize="518,4772">
                <v:shape id="Picture 83" style="position:absolute;width:518;height:1569;left:0;top:0;" filled="f">
                  <v:imagedata r:id="rId7"/>
                </v:shape>
                <v:shape id="Picture 90" style="position:absolute;width:518;height:1569;left:0;top:1600;" filled="f">
                  <v:imagedata r:id="rId7"/>
                </v:shape>
                <v:shape id="Picture 95" style="position:absolute;width:518;height:1569;left:0;top:3202;" filled="f">
                  <v:imagedata r:id="rId7"/>
                </v:shape>
              </v:group>
            </w:pict>
          </mc:Fallback>
        </mc:AlternateContent>
      </w:r>
      <w:r>
        <w:t xml:space="preserve"> Paketin 80-100 kullanım bilgilendirme SMSleri ayrıca hesaplanarak gönderilir.  </w:t>
      </w:r>
    </w:p>
    <w:p w:rsidR="0089431D" w:rsidRDefault="00203D4E">
      <w:pPr>
        <w:ind w:left="1006"/>
      </w:pPr>
      <w:r>
        <w:t xml:space="preserve"> Paketin geçerli olmadığı bir tarifeye geçildiği durumda paket iptal edilir.  </w:t>
      </w:r>
    </w:p>
    <w:p w:rsidR="0089431D" w:rsidRDefault="00203D4E">
      <w:pPr>
        <w:ind w:left="1006"/>
      </w:pPr>
      <w:r>
        <w:t xml:space="preserve"> Aboneler Vodafone’dan numara taşıma, faturasız hatta geçiş, dondurma, </w:t>
      </w:r>
      <w:r>
        <w:t xml:space="preserve">iptal, kapama işlemlerini </w:t>
      </w:r>
    </w:p>
    <w:p w:rsidR="0089431D" w:rsidRDefault="00203D4E">
      <w:pPr>
        <w:ind w:left="1006"/>
      </w:pPr>
      <w:r>
        <w:t xml:space="preserve">yaparlarsa ilgili haklarını kaybedeceklerdir.  </w:t>
      </w:r>
    </w:p>
    <w:p w:rsidR="0089431D" w:rsidRDefault="00203D4E">
      <w:pPr>
        <w:ind w:left="1006"/>
      </w:pPr>
      <w:r>
        <w:t xml:space="preserve"> Paket kapsamında yüklenen kullanım hakları transfer edilemez.  </w:t>
      </w:r>
    </w:p>
    <w:p w:rsidR="0089431D" w:rsidRDefault="00203D4E">
      <w:pPr>
        <w:ind w:left="100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641909</wp:posOffset>
                </wp:positionH>
                <wp:positionV relativeFrom="paragraph">
                  <wp:posOffset>-192693</wp:posOffset>
                </wp:positionV>
                <wp:extent cx="51816" cy="316992"/>
                <wp:effectExtent l="0" t="0" r="0" b="0"/>
                <wp:wrapNone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" cy="316992"/>
                          <a:chOff x="0" y="0"/>
                          <a:chExt cx="51816" cy="316992"/>
                        </a:xfrm>
                      </wpg:grpSpPr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"/>
                            <a:ext cx="51816" cy="1569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22" style="width:4.08pt;height:24.96pt;position:absolute;z-index:-2147483562;mso-position-horizontal-relative:text;mso-position-horizontal:absolute;margin-left:50.544pt;mso-position-vertical-relative:text;margin-top:-15.1728pt;" coordsize="518,3169">
                <v:shape id="Picture 102" style="position:absolute;width:518;height:1569;left:0;top:0;" filled="f">
                  <v:imagedata r:id="rId7"/>
                </v:shape>
                <v:shape id="Picture 107" style="position:absolute;width:518;height:1569;left:0;top:1600;" filled="f">
                  <v:imagedata r:id="rId7"/>
                </v:shape>
              </v:group>
            </w:pict>
          </mc:Fallback>
        </mc:AlternateContent>
      </w:r>
      <w:r>
        <w:t xml:space="preserve"> Vodafone'un tarife özelliklerinde ve ücretlendirmesinde Bilgi Teknolojileri ve İletişim Kurumu tarafından belirlen</w:t>
      </w:r>
      <w:r>
        <w:t xml:space="preserve">en usullere uygun olarak değişiklik yapma hakkı saklıdır.  </w:t>
      </w:r>
    </w:p>
    <w:p w:rsidR="0089431D" w:rsidRDefault="00203D4E">
      <w:pPr>
        <w:spacing w:after="6346" w:line="259" w:lineRule="auto"/>
        <w:ind w:left="1011" w:firstLine="0"/>
      </w:pPr>
      <w:r>
        <w:rPr>
          <w:rFonts w:ascii="Calibri" w:eastAsia="Calibri" w:hAnsi="Calibri" w:cs="Calibri"/>
        </w:rPr>
        <w:t xml:space="preserve">Vodafone BTK'ya yasal kurallar çerçevesinde bildirerek tarifede değişiklik yapma hakkını saklı tutar. </w:t>
      </w:r>
    </w:p>
    <w:p w:rsidR="0089431D" w:rsidRDefault="00203D4E">
      <w:pPr>
        <w:spacing w:after="119" w:line="259" w:lineRule="auto"/>
        <w:ind w:left="1011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89431D" w:rsidRDefault="00203D4E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C2 General </w:t>
      </w:r>
    </w:p>
    <w:sectPr w:rsidR="00894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49" w:bottom="1440" w:left="4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4E" w:rsidRDefault="00203D4E" w:rsidP="00203D4E">
      <w:pPr>
        <w:spacing w:after="0" w:line="240" w:lineRule="auto"/>
      </w:pPr>
      <w:r>
        <w:separator/>
      </w:r>
    </w:p>
  </w:endnote>
  <w:endnote w:type="continuationSeparator" w:id="0">
    <w:p w:rsidR="00203D4E" w:rsidRDefault="00203D4E" w:rsidP="0020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odafone Rg">
    <w:panose1 w:val="020B0606080202020204"/>
    <w:charset w:val="A2"/>
    <w:family w:val="swiss"/>
    <w:pitch w:val="variable"/>
    <w:sig w:usb0="800002AF" w:usb1="4000204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ab4f28ba313d5011513035" descr="{&quot;HashCode&quot;:56042787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03D4E" w:rsidRPr="00203D4E" w:rsidRDefault="00203D4E" w:rsidP="00203D4E">
                          <w:pPr>
                            <w:spacing w:after="0"/>
                            <w:ind w:left="0"/>
                            <w:rPr>
                              <w:rFonts w:ascii="Calibri" w:hAnsi="Calibri" w:cs="Calibri"/>
                              <w:sz w:val="14"/>
                            </w:rPr>
                          </w:pPr>
                          <w:r w:rsidRPr="00203D4E">
                            <w:rPr>
                              <w:rFonts w:ascii="Calibri" w:hAnsi="Calibri" w:cs="Calibri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8ab4f28ba313d5011513035" o:spid="_x0000_s1026" type="#_x0000_t202" alt="{&quot;HashCode&quot;:56042787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HxQxYMcAwAANgYAAA4AAAAAAAAA&#10;AAAAAAAALgIAAGRycy9lMm9Eb2MueG1sUEsBAi0AFAAGAAgAAAAhAHx2COHfAAAACwEAAA8AAAAA&#10;AAAAAAAAAAAAdg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203D4E" w:rsidRPr="00203D4E" w:rsidRDefault="00203D4E" w:rsidP="00203D4E">
                    <w:pPr>
                      <w:spacing w:after="0"/>
                      <w:ind w:left="0"/>
                      <w:rPr>
                        <w:rFonts w:ascii="Calibri" w:hAnsi="Calibri" w:cs="Calibri"/>
                        <w:sz w:val="14"/>
                      </w:rPr>
                    </w:pPr>
                    <w:r w:rsidRPr="00203D4E">
                      <w:rPr>
                        <w:rFonts w:ascii="Calibri" w:hAnsi="Calibri" w:cs="Calibri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4E" w:rsidRDefault="00203D4E" w:rsidP="00203D4E">
      <w:pPr>
        <w:spacing w:after="0" w:line="240" w:lineRule="auto"/>
      </w:pPr>
      <w:r>
        <w:separator/>
      </w:r>
    </w:p>
  </w:footnote>
  <w:footnote w:type="continuationSeparator" w:id="0">
    <w:p w:rsidR="00203D4E" w:rsidRDefault="00203D4E" w:rsidP="0020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4E" w:rsidRDefault="00203D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203D4E"/>
    <w:rsid w:val="008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406D"/>
  <w15:docId w15:val="{A5BE22B1-ED3B-4D7B-A0B6-430D1F53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21" w:hanging="10"/>
    </w:pPr>
    <w:rPr>
      <w:rFonts w:ascii="Vodafone Rg" w:eastAsia="Vodafone Rg" w:hAnsi="Vodafone Rg" w:cs="Vodafone Rg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D4E"/>
    <w:rPr>
      <w:rFonts w:ascii="Vodafone Rg" w:eastAsia="Vodafone Rg" w:hAnsi="Vodafone Rg" w:cs="Vodafone Rg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4E"/>
    <w:rPr>
      <w:rFonts w:ascii="Vodafone Rg" w:eastAsia="Vodafone Rg" w:hAnsi="Vodafone Rg" w:cs="Vodafone R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>VODAFONE TELEKOMUNIKASYON AS.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Bayzit, Deniz, Vodafone</dc:creator>
  <cp:keywords/>
  <cp:lastModifiedBy>Bayzit, Deniz, Vodafone</cp:lastModifiedBy>
  <cp:revision>2</cp:revision>
  <dcterms:created xsi:type="dcterms:W3CDTF">2022-06-26T13:32:00Z</dcterms:created>
  <dcterms:modified xsi:type="dcterms:W3CDTF">2022-06-26T13:32:00Z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2022-06-26T13:32:19Z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19b21210-2fd5-4a84-ba06-65d4aee88baf</vt:lpwstr>
  </property>
  <property fmtid="{D5CDD505-2E9C-101B-9397-08002B2CF9AE}" pid="8" name="MSIP_Label_0359f705-2ba0-454b-9cfc-6ce5bcaac040_ContentBits">
    <vt:lpwstr>2</vt:lpwstr>
  </property>
</Properties>
</file>