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C9C" w:rsidRDefault="00EF7C9C" w:rsidP="00EF7C9C">
      <w:pPr>
        <w:rPr>
          <w:rFonts w:ascii="Vodafone Rg" w:eastAsia="Times New Roman" w:hAnsi="Vodafone Rg" w:cs="Times New Roman"/>
          <w:b/>
          <w:sz w:val="24"/>
          <w:szCs w:val="24"/>
          <w:lang w:eastAsia="tr-TR"/>
        </w:rPr>
      </w:pPr>
      <w:r>
        <w:rPr>
          <w:rFonts w:ascii="Vodafone Rg" w:eastAsia="Times New Roman" w:hAnsi="Vodafone Rg" w:cs="Times New Roman"/>
          <w:b/>
          <w:sz w:val="28"/>
          <w:szCs w:val="24"/>
          <w:lang w:eastAsia="tr-TR"/>
        </w:rPr>
        <w:t>Vodafonelulara Ö</w:t>
      </w:r>
      <w:r w:rsidRPr="001327A5">
        <w:rPr>
          <w:rFonts w:ascii="Vodafone Rg" w:eastAsia="Times New Roman" w:hAnsi="Vodafone Rg" w:cs="Times New Roman"/>
          <w:b/>
          <w:sz w:val="28"/>
          <w:szCs w:val="24"/>
          <w:lang w:eastAsia="tr-TR"/>
        </w:rPr>
        <w:t xml:space="preserve">zel </w:t>
      </w:r>
      <w:r w:rsidR="00DF46CD">
        <w:rPr>
          <w:rFonts w:ascii="Vodafone Rg" w:eastAsia="Times New Roman" w:hAnsi="Vodafone Rg" w:cs="Times New Roman"/>
          <w:b/>
          <w:sz w:val="28"/>
          <w:szCs w:val="24"/>
          <w:lang w:eastAsia="tr-TR"/>
        </w:rPr>
        <w:t xml:space="preserve">Tarife </w:t>
      </w:r>
      <w:r>
        <w:rPr>
          <w:rFonts w:ascii="Vodafone Rg" w:eastAsia="Times New Roman" w:hAnsi="Vodafone Rg" w:cs="Times New Roman"/>
          <w:b/>
          <w:sz w:val="24"/>
          <w:szCs w:val="24"/>
          <w:lang w:eastAsia="tr-TR"/>
        </w:rPr>
        <w:t>Bilgilendirme</w:t>
      </w:r>
      <w:r w:rsidR="00DF46CD">
        <w:rPr>
          <w:rFonts w:ascii="Vodafone Rg" w:eastAsia="Times New Roman" w:hAnsi="Vodafone Rg" w:cs="Times New Roman"/>
          <w:b/>
          <w:sz w:val="24"/>
          <w:szCs w:val="24"/>
          <w:lang w:eastAsia="tr-TR"/>
        </w:rPr>
        <w:t>si</w:t>
      </w:r>
      <w:r>
        <w:rPr>
          <w:rFonts w:ascii="Vodafone Rg" w:eastAsia="Times New Roman" w:hAnsi="Vodafone Rg" w:cs="Times New Roman"/>
          <w:b/>
          <w:sz w:val="24"/>
          <w:szCs w:val="24"/>
          <w:lang w:eastAsia="tr-TR"/>
        </w:rPr>
        <w:t>:</w:t>
      </w:r>
    </w:p>
    <w:p w:rsidR="00EF7C9C" w:rsidRPr="00FA122E" w:rsidRDefault="00EF7C9C" w:rsidP="00EF7C9C">
      <w:pPr>
        <w:rPr>
          <w:rFonts w:ascii="Vodafone Rg" w:eastAsia="Times New Roman" w:hAnsi="Vodafone Rg" w:cs="Times New Roman"/>
          <w:sz w:val="24"/>
          <w:szCs w:val="24"/>
          <w:lang w:eastAsia="tr-TR"/>
        </w:rPr>
      </w:pPr>
      <w:r w:rsidRPr="00F275ED">
        <w:rPr>
          <w:rFonts w:ascii="Vodafone Rg" w:eastAsia="Times New Roman" w:hAnsi="Vodafone Rg" w:cs="Times New Roman"/>
          <w:sz w:val="24"/>
          <w:szCs w:val="24"/>
          <w:lang w:eastAsia="tr-TR"/>
        </w:rPr>
        <w:t>30.01.2021 tarihinde Resmi Gazete’de yayınlanan karar gereği  %7,5 olan Özel İletişim Vergisi (ÖİV) oranı, %10 olarak güncellenmiştir.  Yeni vergi oranı sebebiyle 30.01.2021 itibarıyla kullanımlarınıza ait oluşacak ÖİV farkı, takip eden faturanıza yansıtılacaktır.</w:t>
      </w:r>
      <w:r>
        <w:rPr>
          <w:rFonts w:ascii="Vodafone Rg" w:eastAsia="Times New Roman" w:hAnsi="Vodafone Rg" w:cs="Times New Roman"/>
          <w:sz w:val="24"/>
          <w:szCs w:val="24"/>
          <w:lang w:eastAsia="tr-TR"/>
        </w:rPr>
        <w:t xml:space="preserve"> Aşağıdaki tarife fiyatları %7,5 olan Özel İletişim Vergis</w:t>
      </w:r>
      <w:r w:rsidR="0042444C">
        <w:rPr>
          <w:rFonts w:ascii="Vodafone Rg" w:eastAsia="Times New Roman" w:hAnsi="Vodafone Rg" w:cs="Times New Roman"/>
          <w:sz w:val="24"/>
          <w:szCs w:val="24"/>
          <w:lang w:eastAsia="tr-TR"/>
        </w:rPr>
        <w:t>i (ÖİV) oranı ile geçerlidir. 25.02</w:t>
      </w:r>
      <w:r>
        <w:rPr>
          <w:rFonts w:ascii="Vodafone Rg" w:eastAsia="Times New Roman" w:hAnsi="Vodafone Rg" w:cs="Times New Roman"/>
          <w:sz w:val="24"/>
          <w:szCs w:val="24"/>
          <w:lang w:eastAsia="tr-TR"/>
        </w:rPr>
        <w:t xml:space="preserve">.2021 itibariyle sayfadaki fiyatlar güncellenecektir. </w:t>
      </w:r>
    </w:p>
    <w:p w:rsidR="00EF7C9C" w:rsidRPr="00A72BD9" w:rsidRDefault="00EF7C9C" w:rsidP="00EF7C9C">
      <w:pPr>
        <w:rPr>
          <w:rFonts w:ascii="Vodafone Rg" w:eastAsia="Times New Roman" w:hAnsi="Vodafone Rg" w:cs="Times New Roman"/>
          <w:b/>
          <w:sz w:val="28"/>
          <w:szCs w:val="24"/>
          <w:lang w:eastAsia="tr-TR"/>
        </w:rPr>
      </w:pPr>
      <w:r>
        <w:rPr>
          <w:rFonts w:ascii="Vodafone Rg" w:eastAsia="Times New Roman" w:hAnsi="Vodafone Rg" w:cs="Times New Roman"/>
          <w:b/>
          <w:sz w:val="28"/>
          <w:szCs w:val="24"/>
          <w:lang w:eastAsia="tr-TR"/>
        </w:rPr>
        <w:t>Vodafonelulara Ö</w:t>
      </w:r>
      <w:r w:rsidRPr="001327A5">
        <w:rPr>
          <w:rFonts w:ascii="Vodafone Rg" w:eastAsia="Times New Roman" w:hAnsi="Vodafone Rg" w:cs="Times New Roman"/>
          <w:b/>
          <w:sz w:val="28"/>
          <w:szCs w:val="24"/>
          <w:lang w:eastAsia="tr-TR"/>
        </w:rPr>
        <w:t xml:space="preserve">zel </w:t>
      </w:r>
      <w:r w:rsidRPr="00A72BD9">
        <w:rPr>
          <w:rFonts w:ascii="Vodafone Rg" w:eastAsia="Times New Roman" w:hAnsi="Vodafone Rg" w:cs="Times New Roman"/>
          <w:b/>
          <w:sz w:val="28"/>
          <w:szCs w:val="24"/>
          <w:lang w:eastAsia="tr-TR"/>
        </w:rPr>
        <w:t>Uyumlu Tarifeler Esaslar</w:t>
      </w:r>
    </w:p>
    <w:p w:rsidR="00EF7C9C" w:rsidRDefault="00EF7C9C" w:rsidP="00EF7C9C"/>
    <w:tbl>
      <w:tblPr>
        <w:tblW w:w="6521" w:type="dxa"/>
        <w:tblCellMar>
          <w:left w:w="70" w:type="dxa"/>
          <w:right w:w="70" w:type="dxa"/>
        </w:tblCellMar>
        <w:tblLook w:val="04A0" w:firstRow="1" w:lastRow="0" w:firstColumn="1" w:lastColumn="0" w:noHBand="0" w:noVBand="1"/>
      </w:tblPr>
      <w:tblGrid>
        <w:gridCol w:w="2977"/>
        <w:gridCol w:w="762"/>
        <w:gridCol w:w="580"/>
        <w:gridCol w:w="888"/>
        <w:gridCol w:w="1314"/>
      </w:tblGrid>
      <w:tr w:rsidR="00EF7C9C" w:rsidRPr="00A72BD9" w:rsidTr="00B143D2">
        <w:trPr>
          <w:trHeight w:val="600"/>
        </w:trPr>
        <w:tc>
          <w:tcPr>
            <w:tcW w:w="2977"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rPr>
                <w:rFonts w:ascii="Calibri" w:eastAsia="Times New Roman" w:hAnsi="Calibri" w:cs="Calibri"/>
                <w:color w:val="000000"/>
                <w:lang w:eastAsia="tr-TR"/>
              </w:rPr>
            </w:pPr>
            <w:r w:rsidRPr="00A72BD9">
              <w:rPr>
                <w:rFonts w:ascii="Calibri" w:eastAsia="Times New Roman" w:hAnsi="Calibri" w:cs="Calibri"/>
                <w:color w:val="000000"/>
                <w:lang w:eastAsia="tr-TR"/>
              </w:rPr>
              <w:t> </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rsidR="00EF7C9C" w:rsidRPr="00A72BD9" w:rsidRDefault="00EF7C9C" w:rsidP="00B143D2">
            <w:pPr>
              <w:spacing w:after="0" w:line="240" w:lineRule="auto"/>
              <w:rPr>
                <w:rFonts w:ascii="Calibri" w:eastAsia="Times New Roman" w:hAnsi="Calibri" w:cs="Calibri"/>
                <w:b/>
                <w:color w:val="FF0000"/>
                <w:lang w:eastAsia="tr-TR"/>
              </w:rPr>
            </w:pPr>
            <w:r w:rsidRPr="00A72BD9">
              <w:rPr>
                <w:rFonts w:ascii="Calibri" w:eastAsia="Times New Roman" w:hAnsi="Calibri" w:cs="Calibri"/>
                <w:b/>
                <w:color w:val="FF0000"/>
                <w:lang w:eastAsia="tr-TR"/>
              </w:rPr>
              <w:t>Dakika</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F7C9C" w:rsidRPr="00A72BD9" w:rsidRDefault="00EF7C9C" w:rsidP="00B143D2">
            <w:pPr>
              <w:spacing w:after="0" w:line="240" w:lineRule="auto"/>
              <w:rPr>
                <w:rFonts w:ascii="Calibri" w:eastAsia="Times New Roman" w:hAnsi="Calibri" w:cs="Calibri"/>
                <w:b/>
                <w:color w:val="FF0000"/>
                <w:lang w:eastAsia="tr-TR"/>
              </w:rPr>
            </w:pPr>
            <w:r w:rsidRPr="00A72BD9">
              <w:rPr>
                <w:rFonts w:ascii="Calibri" w:eastAsia="Times New Roman" w:hAnsi="Calibri" w:cs="Calibri"/>
                <w:b/>
                <w:color w:val="FF0000"/>
                <w:lang w:eastAsia="tr-TR"/>
              </w:rPr>
              <w:t>SMS</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rsidR="00EF7C9C" w:rsidRPr="00A72BD9" w:rsidRDefault="00EF7C9C" w:rsidP="00B143D2">
            <w:pPr>
              <w:spacing w:after="0" w:line="240" w:lineRule="auto"/>
              <w:rPr>
                <w:rFonts w:ascii="Calibri" w:eastAsia="Times New Roman" w:hAnsi="Calibri" w:cs="Calibri"/>
                <w:b/>
                <w:color w:val="FF0000"/>
                <w:lang w:eastAsia="tr-TR"/>
              </w:rPr>
            </w:pPr>
            <w:r w:rsidRPr="00A72BD9">
              <w:rPr>
                <w:rFonts w:ascii="Calibri" w:eastAsia="Times New Roman" w:hAnsi="Calibri" w:cs="Calibri"/>
                <w:b/>
                <w:color w:val="FF0000"/>
                <w:lang w:eastAsia="tr-TR"/>
              </w:rPr>
              <w:t>İnternet</w:t>
            </w:r>
          </w:p>
        </w:tc>
        <w:tc>
          <w:tcPr>
            <w:tcW w:w="1314" w:type="dxa"/>
            <w:tcBorders>
              <w:top w:val="single" w:sz="4" w:space="0" w:color="auto"/>
              <w:left w:val="nil"/>
              <w:bottom w:val="single" w:sz="4" w:space="0" w:color="auto"/>
              <w:right w:val="single" w:sz="4" w:space="0" w:color="auto"/>
            </w:tcBorders>
            <w:shd w:val="clear" w:color="auto" w:fill="auto"/>
            <w:vAlign w:val="bottom"/>
            <w:hideMark/>
          </w:tcPr>
          <w:p w:rsidR="00EF7C9C" w:rsidRPr="00A72BD9" w:rsidRDefault="00EF7C9C" w:rsidP="00B143D2">
            <w:pPr>
              <w:spacing w:after="0" w:line="240" w:lineRule="auto"/>
              <w:rPr>
                <w:rFonts w:ascii="Calibri" w:eastAsia="Times New Roman" w:hAnsi="Calibri" w:cs="Calibri"/>
                <w:b/>
                <w:color w:val="FF0000"/>
                <w:lang w:eastAsia="tr-TR"/>
              </w:rPr>
            </w:pPr>
            <w:r w:rsidRPr="00A72BD9">
              <w:rPr>
                <w:rFonts w:ascii="Calibri" w:eastAsia="Times New Roman" w:hAnsi="Calibri" w:cs="Calibri"/>
                <w:b/>
                <w:color w:val="FF0000"/>
                <w:lang w:eastAsia="tr-TR"/>
              </w:rPr>
              <w:t>Kontratsız Fiyat</w:t>
            </w:r>
          </w:p>
        </w:tc>
      </w:tr>
      <w:tr w:rsidR="00EF7C9C" w:rsidRPr="00A72BD9" w:rsidTr="00B143D2">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rPr>
                <w:rFonts w:ascii="Calibri" w:eastAsia="Times New Roman" w:hAnsi="Calibri" w:cs="Calibri"/>
                <w:b/>
                <w:color w:val="FF0000"/>
                <w:lang w:eastAsia="tr-TR"/>
              </w:rPr>
            </w:pPr>
            <w:r w:rsidRPr="00A72BD9">
              <w:rPr>
                <w:rFonts w:ascii="Calibri" w:eastAsia="Times New Roman" w:hAnsi="Calibri" w:cs="Calibri"/>
                <w:b/>
                <w:color w:val="FF0000"/>
                <w:lang w:eastAsia="tr-TR"/>
              </w:rPr>
              <w:t>Uyumlu 10GB Fırsat Paketi</w:t>
            </w:r>
          </w:p>
        </w:tc>
        <w:tc>
          <w:tcPr>
            <w:tcW w:w="762"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750</w:t>
            </w:r>
          </w:p>
        </w:tc>
        <w:tc>
          <w:tcPr>
            <w:tcW w:w="580"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250</w:t>
            </w:r>
          </w:p>
        </w:tc>
        <w:tc>
          <w:tcPr>
            <w:tcW w:w="888"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10</w:t>
            </w:r>
          </w:p>
        </w:tc>
        <w:tc>
          <w:tcPr>
            <w:tcW w:w="1314"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57</w:t>
            </w:r>
          </w:p>
        </w:tc>
      </w:tr>
      <w:tr w:rsidR="00EF7C9C" w:rsidRPr="00A72BD9" w:rsidTr="00B143D2">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rPr>
                <w:rFonts w:ascii="Calibri" w:eastAsia="Times New Roman" w:hAnsi="Calibri" w:cs="Calibri"/>
                <w:b/>
                <w:color w:val="FF0000"/>
                <w:lang w:eastAsia="tr-TR"/>
              </w:rPr>
            </w:pPr>
            <w:r w:rsidRPr="00A72BD9">
              <w:rPr>
                <w:rFonts w:ascii="Calibri" w:eastAsia="Times New Roman" w:hAnsi="Calibri" w:cs="Calibri"/>
                <w:b/>
                <w:color w:val="FF0000"/>
                <w:lang w:eastAsia="tr-TR"/>
              </w:rPr>
              <w:t>Uyumlu 8GB Fırsat Paketi</w:t>
            </w:r>
          </w:p>
        </w:tc>
        <w:tc>
          <w:tcPr>
            <w:tcW w:w="762"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750</w:t>
            </w:r>
          </w:p>
        </w:tc>
        <w:tc>
          <w:tcPr>
            <w:tcW w:w="580"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250</w:t>
            </w:r>
          </w:p>
        </w:tc>
        <w:tc>
          <w:tcPr>
            <w:tcW w:w="888"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8</w:t>
            </w:r>
          </w:p>
        </w:tc>
        <w:tc>
          <w:tcPr>
            <w:tcW w:w="1314"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52</w:t>
            </w:r>
          </w:p>
        </w:tc>
      </w:tr>
      <w:tr w:rsidR="00EF7C9C" w:rsidRPr="00A72BD9" w:rsidTr="00B143D2">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rPr>
                <w:rFonts w:ascii="Calibri" w:eastAsia="Times New Roman" w:hAnsi="Calibri" w:cs="Calibri"/>
                <w:b/>
                <w:color w:val="FF0000"/>
                <w:lang w:eastAsia="tr-TR"/>
              </w:rPr>
            </w:pPr>
            <w:r w:rsidRPr="00A72BD9">
              <w:rPr>
                <w:rFonts w:ascii="Calibri" w:eastAsia="Times New Roman" w:hAnsi="Calibri" w:cs="Calibri"/>
                <w:b/>
                <w:color w:val="FF0000"/>
                <w:lang w:eastAsia="tr-TR"/>
              </w:rPr>
              <w:t>Uyumlu 15GB Fırsat Paketi</w:t>
            </w:r>
          </w:p>
        </w:tc>
        <w:tc>
          <w:tcPr>
            <w:tcW w:w="762"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750</w:t>
            </w:r>
          </w:p>
        </w:tc>
        <w:tc>
          <w:tcPr>
            <w:tcW w:w="580"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250</w:t>
            </w:r>
          </w:p>
        </w:tc>
        <w:tc>
          <w:tcPr>
            <w:tcW w:w="888"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15</w:t>
            </w:r>
          </w:p>
        </w:tc>
        <w:tc>
          <w:tcPr>
            <w:tcW w:w="1314"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69</w:t>
            </w:r>
          </w:p>
        </w:tc>
      </w:tr>
      <w:tr w:rsidR="00EF7C9C" w:rsidRPr="00A72BD9" w:rsidTr="00B143D2">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rPr>
                <w:rFonts w:ascii="Calibri" w:eastAsia="Times New Roman" w:hAnsi="Calibri" w:cs="Calibri"/>
                <w:b/>
                <w:color w:val="FF0000"/>
                <w:lang w:eastAsia="tr-TR"/>
              </w:rPr>
            </w:pPr>
            <w:r w:rsidRPr="00A72BD9">
              <w:rPr>
                <w:rFonts w:ascii="Calibri" w:eastAsia="Times New Roman" w:hAnsi="Calibri" w:cs="Calibri"/>
                <w:b/>
                <w:color w:val="FF0000"/>
                <w:lang w:eastAsia="tr-TR"/>
              </w:rPr>
              <w:t>Uyumlu 15GB Paketi</w:t>
            </w:r>
          </w:p>
        </w:tc>
        <w:tc>
          <w:tcPr>
            <w:tcW w:w="762"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750</w:t>
            </w:r>
          </w:p>
        </w:tc>
        <w:tc>
          <w:tcPr>
            <w:tcW w:w="580"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250</w:t>
            </w:r>
          </w:p>
        </w:tc>
        <w:tc>
          <w:tcPr>
            <w:tcW w:w="888"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15</w:t>
            </w:r>
          </w:p>
        </w:tc>
        <w:tc>
          <w:tcPr>
            <w:tcW w:w="1314"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69</w:t>
            </w:r>
          </w:p>
        </w:tc>
      </w:tr>
      <w:tr w:rsidR="00EF7C9C" w:rsidRPr="00A72BD9" w:rsidTr="00B143D2">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rPr>
                <w:rFonts w:ascii="Calibri" w:eastAsia="Times New Roman" w:hAnsi="Calibri" w:cs="Calibri"/>
                <w:b/>
                <w:color w:val="FF0000"/>
                <w:lang w:eastAsia="tr-TR"/>
              </w:rPr>
            </w:pPr>
            <w:r w:rsidRPr="00A72BD9">
              <w:rPr>
                <w:rFonts w:ascii="Calibri" w:eastAsia="Times New Roman" w:hAnsi="Calibri" w:cs="Calibri"/>
                <w:b/>
                <w:color w:val="FF0000"/>
                <w:lang w:eastAsia="tr-TR"/>
              </w:rPr>
              <w:t>Uyumlu 13GB Ozel Paketi</w:t>
            </w:r>
          </w:p>
        </w:tc>
        <w:tc>
          <w:tcPr>
            <w:tcW w:w="762"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750</w:t>
            </w:r>
          </w:p>
        </w:tc>
        <w:tc>
          <w:tcPr>
            <w:tcW w:w="580"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250</w:t>
            </w:r>
          </w:p>
        </w:tc>
        <w:tc>
          <w:tcPr>
            <w:tcW w:w="888"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13</w:t>
            </w:r>
          </w:p>
        </w:tc>
        <w:tc>
          <w:tcPr>
            <w:tcW w:w="1314"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65</w:t>
            </w:r>
          </w:p>
        </w:tc>
      </w:tr>
      <w:tr w:rsidR="00EF7C9C" w:rsidRPr="00A72BD9" w:rsidTr="00B143D2">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rPr>
                <w:rFonts w:ascii="Calibri" w:eastAsia="Times New Roman" w:hAnsi="Calibri" w:cs="Calibri"/>
                <w:b/>
                <w:color w:val="FF0000"/>
                <w:lang w:eastAsia="tr-TR"/>
              </w:rPr>
            </w:pPr>
            <w:r w:rsidRPr="00A72BD9">
              <w:rPr>
                <w:rFonts w:ascii="Calibri" w:eastAsia="Times New Roman" w:hAnsi="Calibri" w:cs="Calibri"/>
                <w:b/>
                <w:color w:val="FF0000"/>
                <w:lang w:eastAsia="tr-TR"/>
              </w:rPr>
              <w:t>Uyumlu 12GB Ozel Paketi</w:t>
            </w:r>
          </w:p>
        </w:tc>
        <w:tc>
          <w:tcPr>
            <w:tcW w:w="762"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750</w:t>
            </w:r>
          </w:p>
        </w:tc>
        <w:tc>
          <w:tcPr>
            <w:tcW w:w="580"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250</w:t>
            </w:r>
          </w:p>
        </w:tc>
        <w:tc>
          <w:tcPr>
            <w:tcW w:w="888"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12</w:t>
            </w:r>
          </w:p>
        </w:tc>
        <w:tc>
          <w:tcPr>
            <w:tcW w:w="1314"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62</w:t>
            </w:r>
          </w:p>
        </w:tc>
      </w:tr>
      <w:tr w:rsidR="00EF7C9C" w:rsidRPr="00A72BD9" w:rsidTr="00B143D2">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rPr>
                <w:rFonts w:ascii="Calibri" w:eastAsia="Times New Roman" w:hAnsi="Calibri" w:cs="Calibri"/>
                <w:b/>
                <w:color w:val="FF0000"/>
                <w:lang w:eastAsia="tr-TR"/>
              </w:rPr>
            </w:pPr>
            <w:r w:rsidRPr="00A72BD9">
              <w:rPr>
                <w:rFonts w:ascii="Calibri" w:eastAsia="Times New Roman" w:hAnsi="Calibri" w:cs="Calibri"/>
                <w:b/>
                <w:color w:val="FF0000"/>
                <w:lang w:eastAsia="tr-TR"/>
              </w:rPr>
              <w:t>Uyumlu 11GB</w:t>
            </w:r>
          </w:p>
        </w:tc>
        <w:tc>
          <w:tcPr>
            <w:tcW w:w="762"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750</w:t>
            </w:r>
          </w:p>
        </w:tc>
        <w:tc>
          <w:tcPr>
            <w:tcW w:w="580"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250</w:t>
            </w:r>
          </w:p>
        </w:tc>
        <w:tc>
          <w:tcPr>
            <w:tcW w:w="888"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11</w:t>
            </w:r>
          </w:p>
        </w:tc>
        <w:tc>
          <w:tcPr>
            <w:tcW w:w="1314"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59</w:t>
            </w:r>
          </w:p>
        </w:tc>
      </w:tr>
      <w:tr w:rsidR="00EF7C9C" w:rsidRPr="00A72BD9" w:rsidTr="00B143D2">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rPr>
                <w:rFonts w:ascii="Calibri" w:eastAsia="Times New Roman" w:hAnsi="Calibri" w:cs="Calibri"/>
                <w:b/>
                <w:color w:val="FF0000"/>
                <w:lang w:eastAsia="tr-TR"/>
              </w:rPr>
            </w:pPr>
            <w:r w:rsidRPr="00A72BD9">
              <w:rPr>
                <w:rFonts w:ascii="Calibri" w:eastAsia="Times New Roman" w:hAnsi="Calibri" w:cs="Calibri"/>
                <w:b/>
                <w:color w:val="FF0000"/>
                <w:lang w:eastAsia="tr-TR"/>
              </w:rPr>
              <w:t>Uyumlu 10GB Ozel Paketi</w:t>
            </w:r>
          </w:p>
        </w:tc>
        <w:tc>
          <w:tcPr>
            <w:tcW w:w="762"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750</w:t>
            </w:r>
          </w:p>
        </w:tc>
        <w:tc>
          <w:tcPr>
            <w:tcW w:w="580"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250</w:t>
            </w:r>
          </w:p>
        </w:tc>
        <w:tc>
          <w:tcPr>
            <w:tcW w:w="888"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10</w:t>
            </w:r>
          </w:p>
        </w:tc>
        <w:tc>
          <w:tcPr>
            <w:tcW w:w="1314"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56</w:t>
            </w:r>
          </w:p>
        </w:tc>
      </w:tr>
      <w:tr w:rsidR="00EF7C9C" w:rsidRPr="00A72BD9" w:rsidTr="00B143D2">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rPr>
                <w:rFonts w:ascii="Calibri" w:eastAsia="Times New Roman" w:hAnsi="Calibri" w:cs="Calibri"/>
                <w:b/>
                <w:color w:val="FF0000"/>
                <w:lang w:eastAsia="tr-TR"/>
              </w:rPr>
            </w:pPr>
            <w:r w:rsidRPr="00A72BD9">
              <w:rPr>
                <w:rFonts w:ascii="Calibri" w:eastAsia="Times New Roman" w:hAnsi="Calibri" w:cs="Calibri"/>
                <w:b/>
                <w:color w:val="FF0000"/>
                <w:lang w:eastAsia="tr-TR"/>
              </w:rPr>
              <w:t>Uyumlu 9GB</w:t>
            </w:r>
          </w:p>
        </w:tc>
        <w:tc>
          <w:tcPr>
            <w:tcW w:w="762"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750</w:t>
            </w:r>
          </w:p>
        </w:tc>
        <w:tc>
          <w:tcPr>
            <w:tcW w:w="580"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250</w:t>
            </w:r>
          </w:p>
        </w:tc>
        <w:tc>
          <w:tcPr>
            <w:tcW w:w="888"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9</w:t>
            </w:r>
          </w:p>
        </w:tc>
        <w:tc>
          <w:tcPr>
            <w:tcW w:w="1314"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53</w:t>
            </w:r>
          </w:p>
        </w:tc>
      </w:tr>
      <w:tr w:rsidR="00EF7C9C" w:rsidRPr="00A72BD9" w:rsidTr="00B143D2">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rPr>
                <w:rFonts w:ascii="Calibri" w:eastAsia="Times New Roman" w:hAnsi="Calibri" w:cs="Calibri"/>
                <w:b/>
                <w:color w:val="FF0000"/>
                <w:lang w:eastAsia="tr-TR"/>
              </w:rPr>
            </w:pPr>
            <w:r w:rsidRPr="00A72BD9">
              <w:rPr>
                <w:rFonts w:ascii="Calibri" w:eastAsia="Times New Roman" w:hAnsi="Calibri" w:cs="Calibri"/>
                <w:b/>
                <w:color w:val="FF0000"/>
                <w:lang w:eastAsia="tr-TR"/>
              </w:rPr>
              <w:t>Uyumlu 8GB Ozel Paketi</w:t>
            </w:r>
          </w:p>
        </w:tc>
        <w:tc>
          <w:tcPr>
            <w:tcW w:w="762"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750</w:t>
            </w:r>
          </w:p>
        </w:tc>
        <w:tc>
          <w:tcPr>
            <w:tcW w:w="580"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250</w:t>
            </w:r>
          </w:p>
        </w:tc>
        <w:tc>
          <w:tcPr>
            <w:tcW w:w="888"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8</w:t>
            </w:r>
          </w:p>
        </w:tc>
        <w:tc>
          <w:tcPr>
            <w:tcW w:w="1314"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51</w:t>
            </w:r>
          </w:p>
        </w:tc>
      </w:tr>
      <w:tr w:rsidR="00EF7C9C" w:rsidRPr="00A72BD9" w:rsidTr="00B143D2">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rPr>
                <w:rFonts w:ascii="Calibri" w:eastAsia="Times New Roman" w:hAnsi="Calibri" w:cs="Calibri"/>
                <w:b/>
                <w:color w:val="FF0000"/>
                <w:lang w:eastAsia="tr-TR"/>
              </w:rPr>
            </w:pPr>
            <w:r w:rsidRPr="00A72BD9">
              <w:rPr>
                <w:rFonts w:ascii="Calibri" w:eastAsia="Times New Roman" w:hAnsi="Calibri" w:cs="Calibri"/>
                <w:b/>
                <w:color w:val="FF0000"/>
                <w:lang w:eastAsia="tr-TR"/>
              </w:rPr>
              <w:t>Uyumlu 7GB</w:t>
            </w:r>
          </w:p>
        </w:tc>
        <w:tc>
          <w:tcPr>
            <w:tcW w:w="762"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750</w:t>
            </w:r>
          </w:p>
        </w:tc>
        <w:tc>
          <w:tcPr>
            <w:tcW w:w="580"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250</w:t>
            </w:r>
          </w:p>
        </w:tc>
        <w:tc>
          <w:tcPr>
            <w:tcW w:w="888"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7</w:t>
            </w:r>
          </w:p>
        </w:tc>
        <w:tc>
          <w:tcPr>
            <w:tcW w:w="1314"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49</w:t>
            </w:r>
          </w:p>
        </w:tc>
      </w:tr>
      <w:tr w:rsidR="00EF7C9C" w:rsidRPr="00A72BD9" w:rsidTr="00B143D2">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rPr>
                <w:rFonts w:ascii="Calibri" w:eastAsia="Times New Roman" w:hAnsi="Calibri" w:cs="Calibri"/>
                <w:b/>
                <w:color w:val="FF0000"/>
                <w:lang w:eastAsia="tr-TR"/>
              </w:rPr>
            </w:pPr>
            <w:r w:rsidRPr="00A72BD9">
              <w:rPr>
                <w:rFonts w:ascii="Calibri" w:eastAsia="Times New Roman" w:hAnsi="Calibri" w:cs="Calibri"/>
                <w:b/>
                <w:color w:val="FF0000"/>
                <w:lang w:eastAsia="tr-TR"/>
              </w:rPr>
              <w:t>Uyumlu 6 Özel</w:t>
            </w:r>
          </w:p>
        </w:tc>
        <w:tc>
          <w:tcPr>
            <w:tcW w:w="762"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750</w:t>
            </w:r>
          </w:p>
        </w:tc>
        <w:tc>
          <w:tcPr>
            <w:tcW w:w="580"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250</w:t>
            </w:r>
          </w:p>
        </w:tc>
        <w:tc>
          <w:tcPr>
            <w:tcW w:w="888"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6</w:t>
            </w:r>
          </w:p>
        </w:tc>
        <w:tc>
          <w:tcPr>
            <w:tcW w:w="1314"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54</w:t>
            </w:r>
          </w:p>
        </w:tc>
      </w:tr>
      <w:tr w:rsidR="00EF7C9C" w:rsidRPr="00A72BD9" w:rsidTr="00B143D2">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rPr>
                <w:rFonts w:ascii="Calibri" w:eastAsia="Times New Roman" w:hAnsi="Calibri" w:cs="Calibri"/>
                <w:b/>
                <w:color w:val="FF0000"/>
                <w:lang w:eastAsia="tr-TR"/>
              </w:rPr>
            </w:pPr>
            <w:r w:rsidRPr="00A72BD9">
              <w:rPr>
                <w:rFonts w:ascii="Calibri" w:eastAsia="Times New Roman" w:hAnsi="Calibri" w:cs="Calibri"/>
                <w:b/>
                <w:color w:val="FF0000"/>
                <w:lang w:eastAsia="tr-TR"/>
              </w:rPr>
              <w:t>Uyumlu 5GB Fırsat Paketi</w:t>
            </w:r>
          </w:p>
        </w:tc>
        <w:tc>
          <w:tcPr>
            <w:tcW w:w="762"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750</w:t>
            </w:r>
          </w:p>
        </w:tc>
        <w:tc>
          <w:tcPr>
            <w:tcW w:w="580"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250</w:t>
            </w:r>
          </w:p>
        </w:tc>
        <w:tc>
          <w:tcPr>
            <w:tcW w:w="888"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5</w:t>
            </w:r>
          </w:p>
        </w:tc>
        <w:tc>
          <w:tcPr>
            <w:tcW w:w="1314"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47</w:t>
            </w:r>
          </w:p>
        </w:tc>
      </w:tr>
      <w:tr w:rsidR="00EF7C9C" w:rsidRPr="00A72BD9" w:rsidTr="00B143D2">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rPr>
                <w:rFonts w:ascii="Calibri" w:eastAsia="Times New Roman" w:hAnsi="Calibri" w:cs="Calibri"/>
                <w:b/>
                <w:color w:val="FF0000"/>
                <w:lang w:eastAsia="tr-TR"/>
              </w:rPr>
            </w:pPr>
            <w:r w:rsidRPr="00A72BD9">
              <w:rPr>
                <w:rFonts w:ascii="Calibri" w:eastAsia="Times New Roman" w:hAnsi="Calibri" w:cs="Calibri"/>
                <w:b/>
                <w:color w:val="FF0000"/>
                <w:lang w:eastAsia="tr-TR"/>
              </w:rPr>
              <w:t>Uyumlu 5GB Ozel Paketi</w:t>
            </w:r>
          </w:p>
        </w:tc>
        <w:tc>
          <w:tcPr>
            <w:tcW w:w="762"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750</w:t>
            </w:r>
          </w:p>
        </w:tc>
        <w:tc>
          <w:tcPr>
            <w:tcW w:w="580"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250</w:t>
            </w:r>
          </w:p>
        </w:tc>
        <w:tc>
          <w:tcPr>
            <w:tcW w:w="888"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5</w:t>
            </w:r>
          </w:p>
        </w:tc>
        <w:tc>
          <w:tcPr>
            <w:tcW w:w="1314"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47</w:t>
            </w:r>
          </w:p>
        </w:tc>
      </w:tr>
      <w:tr w:rsidR="00EF7C9C" w:rsidRPr="00A72BD9" w:rsidTr="00B143D2">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rPr>
                <w:rFonts w:ascii="Calibri" w:eastAsia="Times New Roman" w:hAnsi="Calibri" w:cs="Calibri"/>
                <w:b/>
                <w:color w:val="FF0000"/>
                <w:lang w:eastAsia="tr-TR"/>
              </w:rPr>
            </w:pPr>
            <w:r w:rsidRPr="00A72BD9">
              <w:rPr>
                <w:rFonts w:ascii="Calibri" w:eastAsia="Times New Roman" w:hAnsi="Calibri" w:cs="Calibri"/>
                <w:b/>
                <w:color w:val="FF0000"/>
                <w:lang w:eastAsia="tr-TR"/>
              </w:rPr>
              <w:t>Uyumlu 4GB Ozel Paketi</w:t>
            </w:r>
          </w:p>
        </w:tc>
        <w:tc>
          <w:tcPr>
            <w:tcW w:w="762"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750</w:t>
            </w:r>
          </w:p>
        </w:tc>
        <w:tc>
          <w:tcPr>
            <w:tcW w:w="580"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250</w:t>
            </w:r>
          </w:p>
        </w:tc>
        <w:tc>
          <w:tcPr>
            <w:tcW w:w="888"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4</w:t>
            </w:r>
          </w:p>
        </w:tc>
        <w:tc>
          <w:tcPr>
            <w:tcW w:w="1314"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46</w:t>
            </w:r>
          </w:p>
        </w:tc>
      </w:tr>
      <w:tr w:rsidR="00EF7C9C" w:rsidRPr="00A72BD9" w:rsidTr="00B143D2">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rPr>
                <w:rFonts w:ascii="Calibri" w:eastAsia="Times New Roman" w:hAnsi="Calibri" w:cs="Calibri"/>
                <w:b/>
                <w:color w:val="FF0000"/>
                <w:lang w:eastAsia="tr-TR"/>
              </w:rPr>
            </w:pPr>
            <w:r w:rsidRPr="00A72BD9">
              <w:rPr>
                <w:rFonts w:ascii="Calibri" w:eastAsia="Times New Roman" w:hAnsi="Calibri" w:cs="Calibri"/>
                <w:b/>
                <w:color w:val="FF0000"/>
                <w:lang w:eastAsia="tr-TR"/>
              </w:rPr>
              <w:t>Uyumlu 3 Paketi</w:t>
            </w:r>
          </w:p>
        </w:tc>
        <w:tc>
          <w:tcPr>
            <w:tcW w:w="762"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750</w:t>
            </w:r>
          </w:p>
        </w:tc>
        <w:tc>
          <w:tcPr>
            <w:tcW w:w="580"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250</w:t>
            </w:r>
          </w:p>
        </w:tc>
        <w:tc>
          <w:tcPr>
            <w:tcW w:w="888"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3</w:t>
            </w:r>
          </w:p>
        </w:tc>
        <w:tc>
          <w:tcPr>
            <w:tcW w:w="1314"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49</w:t>
            </w:r>
          </w:p>
        </w:tc>
      </w:tr>
      <w:tr w:rsidR="00EF7C9C" w:rsidRPr="00A72BD9" w:rsidTr="00B143D2">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rPr>
                <w:rFonts w:ascii="Calibri" w:eastAsia="Times New Roman" w:hAnsi="Calibri" w:cs="Calibri"/>
                <w:b/>
                <w:color w:val="FF0000"/>
                <w:lang w:eastAsia="tr-TR"/>
              </w:rPr>
            </w:pPr>
            <w:r w:rsidRPr="00A72BD9">
              <w:rPr>
                <w:rFonts w:ascii="Calibri" w:eastAsia="Times New Roman" w:hAnsi="Calibri" w:cs="Calibri"/>
                <w:b/>
                <w:color w:val="FF0000"/>
                <w:lang w:eastAsia="tr-TR"/>
              </w:rPr>
              <w:t>Uyumlu 2 Paketi</w:t>
            </w:r>
          </w:p>
        </w:tc>
        <w:tc>
          <w:tcPr>
            <w:tcW w:w="762"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750</w:t>
            </w:r>
          </w:p>
        </w:tc>
        <w:tc>
          <w:tcPr>
            <w:tcW w:w="580"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250</w:t>
            </w:r>
          </w:p>
        </w:tc>
        <w:tc>
          <w:tcPr>
            <w:tcW w:w="888"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2</w:t>
            </w:r>
          </w:p>
        </w:tc>
        <w:tc>
          <w:tcPr>
            <w:tcW w:w="1314"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45</w:t>
            </w:r>
          </w:p>
        </w:tc>
      </w:tr>
      <w:tr w:rsidR="00EF7C9C" w:rsidRPr="00A72BD9" w:rsidTr="00B143D2">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rPr>
                <w:rFonts w:ascii="Calibri" w:eastAsia="Times New Roman" w:hAnsi="Calibri" w:cs="Calibri"/>
                <w:b/>
                <w:color w:val="FF0000"/>
                <w:lang w:eastAsia="tr-TR"/>
              </w:rPr>
            </w:pPr>
            <w:r w:rsidRPr="00A72BD9">
              <w:rPr>
                <w:rFonts w:ascii="Calibri" w:eastAsia="Times New Roman" w:hAnsi="Calibri" w:cs="Calibri"/>
                <w:b/>
                <w:color w:val="FF0000"/>
                <w:lang w:eastAsia="tr-TR"/>
              </w:rPr>
              <w:t>Uyumlu 1 Özel</w:t>
            </w:r>
          </w:p>
        </w:tc>
        <w:tc>
          <w:tcPr>
            <w:tcW w:w="762"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750</w:t>
            </w:r>
          </w:p>
        </w:tc>
        <w:tc>
          <w:tcPr>
            <w:tcW w:w="580"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250</w:t>
            </w:r>
          </w:p>
        </w:tc>
        <w:tc>
          <w:tcPr>
            <w:tcW w:w="888"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1</w:t>
            </w:r>
          </w:p>
        </w:tc>
        <w:tc>
          <w:tcPr>
            <w:tcW w:w="1314"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44</w:t>
            </w:r>
          </w:p>
        </w:tc>
      </w:tr>
      <w:tr w:rsidR="00EF7C9C" w:rsidRPr="00A72BD9" w:rsidTr="00B143D2">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rPr>
                <w:rFonts w:ascii="Calibri" w:eastAsia="Times New Roman" w:hAnsi="Calibri" w:cs="Calibri"/>
                <w:b/>
                <w:color w:val="FF0000"/>
                <w:lang w:eastAsia="tr-TR"/>
              </w:rPr>
            </w:pPr>
            <w:r w:rsidRPr="00A72BD9">
              <w:rPr>
                <w:rFonts w:ascii="Calibri" w:eastAsia="Times New Roman" w:hAnsi="Calibri" w:cs="Calibri"/>
                <w:b/>
                <w:color w:val="FF0000"/>
                <w:lang w:eastAsia="tr-TR"/>
              </w:rPr>
              <w:t>Uyumlu Bol Dakika</w:t>
            </w:r>
          </w:p>
        </w:tc>
        <w:tc>
          <w:tcPr>
            <w:tcW w:w="762"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1500</w:t>
            </w:r>
          </w:p>
        </w:tc>
        <w:tc>
          <w:tcPr>
            <w:tcW w:w="580"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250</w:t>
            </w:r>
          </w:p>
        </w:tc>
        <w:tc>
          <w:tcPr>
            <w:tcW w:w="888"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1</w:t>
            </w:r>
          </w:p>
        </w:tc>
        <w:tc>
          <w:tcPr>
            <w:tcW w:w="1314" w:type="dxa"/>
            <w:tcBorders>
              <w:top w:val="nil"/>
              <w:left w:val="nil"/>
              <w:bottom w:val="single" w:sz="4" w:space="0" w:color="auto"/>
              <w:right w:val="single" w:sz="4" w:space="0" w:color="auto"/>
            </w:tcBorders>
            <w:shd w:val="clear" w:color="auto" w:fill="auto"/>
            <w:noWrap/>
            <w:vAlign w:val="bottom"/>
            <w:hideMark/>
          </w:tcPr>
          <w:p w:rsidR="00EF7C9C" w:rsidRPr="00A72BD9" w:rsidRDefault="00EF7C9C" w:rsidP="00B143D2">
            <w:pPr>
              <w:spacing w:after="0" w:line="240" w:lineRule="auto"/>
              <w:jc w:val="center"/>
              <w:rPr>
                <w:rFonts w:ascii="Calibri" w:eastAsia="Times New Roman" w:hAnsi="Calibri" w:cs="Calibri"/>
                <w:color w:val="000000"/>
                <w:lang w:eastAsia="tr-TR"/>
              </w:rPr>
            </w:pPr>
            <w:r w:rsidRPr="00A72BD9">
              <w:rPr>
                <w:rFonts w:ascii="Calibri" w:eastAsia="Times New Roman" w:hAnsi="Calibri" w:cs="Calibri"/>
                <w:color w:val="000000"/>
                <w:lang w:eastAsia="tr-TR"/>
              </w:rPr>
              <w:t>45</w:t>
            </w:r>
          </w:p>
        </w:tc>
      </w:tr>
    </w:tbl>
    <w:p w:rsidR="00EF7C9C" w:rsidRDefault="00EF7C9C" w:rsidP="00EF7C9C"/>
    <w:p w:rsidR="00EF7C9C" w:rsidRDefault="00EF7C9C" w:rsidP="00EF7C9C"/>
    <w:p w:rsidR="00EF7C9C" w:rsidRDefault="00EF7C9C" w:rsidP="00EF7C9C">
      <w:pPr>
        <w:pStyle w:val="NormalWeb"/>
        <w:numPr>
          <w:ilvl w:val="0"/>
          <w:numId w:val="1"/>
        </w:numPr>
        <w:rPr>
          <w:rFonts w:ascii="Vodafone Rg" w:hAnsi="Vodafone Rg"/>
        </w:rPr>
      </w:pPr>
      <w:r w:rsidRPr="00F275ED">
        <w:rPr>
          <w:rFonts w:ascii="Vodafone Rg" w:hAnsi="Vodafone Rg"/>
        </w:rPr>
        <w:t xml:space="preserve">Bu tarifeden aylık tarife ücreti, ek paket ücretleri, paket aşım ücretleri vb. gibi Vodafone tarafından belirlenen kriterlere uygun Vodafone faturalı bireysel hat kullanıcıları yararlanabilir.  </w:t>
      </w:r>
    </w:p>
    <w:p w:rsidR="00EF7C9C" w:rsidRPr="00B82782" w:rsidRDefault="00EF7C9C" w:rsidP="00EF7C9C">
      <w:pPr>
        <w:pStyle w:val="NormalWeb"/>
        <w:numPr>
          <w:ilvl w:val="0"/>
          <w:numId w:val="1"/>
        </w:numPr>
        <w:rPr>
          <w:rFonts w:ascii="Vodafone Rg" w:hAnsi="Vodafone Rg"/>
        </w:rPr>
      </w:pPr>
      <w:r w:rsidRPr="00B82782">
        <w:rPr>
          <w:rFonts w:ascii="Vodafone Rg" w:hAnsi="Vodafone Rg"/>
        </w:rPr>
        <w:t>Uyumlu 5GB Fırsat, Uyumlu 8GB Fırsat, Uyumlu 10GB Fırsat, Uyumlu 15GB Fırsat paketleri ile birlikte 15 Ay Hediye Durma Özelliği otomatik olarak tanımlanır.  Bu servis ile tarife dahilindeki kullanım hakları biten müşterilerin kullanımları durdurulur. Kullanıma devam etmek isteyen müşteriler ek paket alabilirler. Bir sonraki fatura dönemi itibariyle tarife dahilindeki kullanım hakları yenilenir ve müşteriler bu haklar üzerinden kullanım yapmaya devam edebilirler.</w:t>
      </w:r>
    </w:p>
    <w:p w:rsidR="00EF7C9C" w:rsidRPr="00B82782" w:rsidRDefault="00EF7C9C" w:rsidP="00EF7C9C">
      <w:pPr>
        <w:pStyle w:val="NormalWeb"/>
        <w:numPr>
          <w:ilvl w:val="0"/>
          <w:numId w:val="1"/>
        </w:numPr>
        <w:rPr>
          <w:rFonts w:ascii="Vodafone Rg" w:hAnsi="Vodafone Rg"/>
        </w:rPr>
      </w:pPr>
      <w:r w:rsidRPr="00B82782">
        <w:rPr>
          <w:rFonts w:ascii="Vodafone Rg" w:hAnsi="Vodafone Rg"/>
        </w:rPr>
        <w:t>Aboneler 15 ay Hediye Durma Özelliği’ni IPTAL HEDIYE DURMA yazıp 7000’e SMS atarak iptal edebilirler.</w:t>
      </w:r>
    </w:p>
    <w:p w:rsidR="00EF7C9C" w:rsidRPr="005C423B" w:rsidRDefault="00EF7C9C" w:rsidP="00EF7C9C">
      <w:pPr>
        <w:pStyle w:val="NormalWeb"/>
        <w:numPr>
          <w:ilvl w:val="0"/>
          <w:numId w:val="1"/>
        </w:numPr>
        <w:rPr>
          <w:rFonts w:ascii="Vodafone Rg" w:hAnsi="Vodafone Rg"/>
        </w:rPr>
      </w:pPr>
      <w:r w:rsidRPr="005C423B">
        <w:rPr>
          <w:rFonts w:ascii="Vodafone Rg" w:hAnsi="Vodafone Rg"/>
        </w:rPr>
        <w:t xml:space="preserve">Tarife dahilindeki kullanım haklarının bitmesi durumunda aboneler SMS ile bilgilendirilir. </w:t>
      </w:r>
    </w:p>
    <w:p w:rsidR="00EF7C9C" w:rsidRPr="005C423B" w:rsidRDefault="00EF7C9C" w:rsidP="00EF7C9C">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5C423B">
        <w:rPr>
          <w:rFonts w:ascii="Vodafone Rg" w:eastAsia="Times New Roman" w:hAnsi="Vodafone Rg" w:cs="Times New Roman"/>
          <w:sz w:val="24"/>
          <w:szCs w:val="24"/>
          <w:lang w:eastAsia="tr-TR"/>
        </w:rPr>
        <w:lastRenderedPageBreak/>
        <w:t>Tarife kapsamındaki kalan dakikalar, SMS ve internet hakkı bir sonraki aya devreder. Dakika, SMS ve internet hakkı yalnızca bir sonraki fatura dönemine devreder, o fatura döneminde kullanılmazsa silinir.</w:t>
      </w:r>
    </w:p>
    <w:p w:rsidR="00EF7C9C" w:rsidRPr="005C423B" w:rsidRDefault="00EF7C9C" w:rsidP="00EF7C9C">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5C423B">
        <w:rPr>
          <w:rFonts w:ascii="Vodafone Rg" w:eastAsia="Times New Roman" w:hAnsi="Vodafone Rg" w:cs="Times New Roman"/>
          <w:sz w:val="24"/>
          <w:szCs w:val="24"/>
          <w:lang w:eastAsia="tr-TR"/>
        </w:rPr>
        <w:t>Tarife dahilinde verilen dakikaların, SMS'in ve internetin devreden dakikalara, SMS'e ve devreden internete göre kullanım önceliği bulunmaktadır.</w:t>
      </w:r>
    </w:p>
    <w:p w:rsidR="00EF7C9C" w:rsidRDefault="00EF7C9C" w:rsidP="00EF7C9C">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5C423B">
        <w:rPr>
          <w:rFonts w:ascii="Vodafone Rg" w:eastAsia="Times New Roman" w:hAnsi="Vodafone Rg" w:cs="Times New Roman"/>
          <w:sz w:val="24"/>
          <w:szCs w:val="24"/>
          <w:lang w:eastAsia="tr-TR"/>
        </w:rPr>
        <w:t>Müşteri devreden haklarını Müşteri Hizmetleri, Vodafone Cep Merkezleri ve self service kanallarından sorgulayabilir.</w:t>
      </w:r>
    </w:p>
    <w:p w:rsidR="00EF7C9C" w:rsidRPr="000348D9" w:rsidRDefault="00EF7C9C" w:rsidP="00EF7C9C">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0348D9">
        <w:rPr>
          <w:rFonts w:ascii="Vodafone Rg" w:eastAsia="Times New Roman" w:hAnsi="Vodafone Rg" w:cs="Times New Roman"/>
          <w:sz w:val="24"/>
          <w:szCs w:val="24"/>
          <w:lang w:eastAsia="tr-TR"/>
        </w:rPr>
        <w:t>Belirtilen ücretlere KDV ve ÖİV dahildir.</w:t>
      </w:r>
    </w:p>
    <w:p w:rsidR="00EF7C9C" w:rsidRPr="00B82782" w:rsidRDefault="00EF7C9C" w:rsidP="00EF7C9C">
      <w:pPr>
        <w:pStyle w:val="ListParagraph"/>
        <w:numPr>
          <w:ilvl w:val="0"/>
          <w:numId w:val="1"/>
        </w:numPr>
        <w:rPr>
          <w:rFonts w:ascii="Vodafone Rg" w:eastAsia="Times New Roman" w:hAnsi="Vodafone Rg" w:cs="Times New Roman"/>
          <w:sz w:val="24"/>
          <w:szCs w:val="24"/>
          <w:lang w:eastAsia="tr-TR"/>
        </w:rPr>
      </w:pPr>
      <w:r w:rsidRPr="00B82782">
        <w:rPr>
          <w:rFonts w:ascii="Vodafone Rg" w:eastAsia="Times New Roman" w:hAnsi="Vodafone Rg" w:cs="Times New Roman"/>
          <w:sz w:val="24"/>
          <w:szCs w:val="24"/>
          <w:lang w:eastAsia="tr-TR"/>
        </w:rPr>
        <w:t>Abonelerin yurt içinde kullanım yapmalarını kolaylaştırmak amacıyla tarife girişinde abonelere Avantajlı Aşım Paketi, Avantajlı Konusma Aşım Paketi ve Avantajlı SMS Aşım Paketleri otomatik olarak tanımlanmaktadır. Paketler aylık olarak yenilenir. Talep eden aboneler bu paketleri (ayrı ayrı) iptal edebilir.Aşım paketlerinin güncel fiyatları ve ayrıntılar için vftr.co/asimucretleri linkine tıklanabilir.</w:t>
      </w:r>
    </w:p>
    <w:p w:rsidR="00EF7C9C" w:rsidRPr="00B82782" w:rsidRDefault="00EF7C9C" w:rsidP="00EF7C9C">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B82782">
        <w:rPr>
          <w:rFonts w:ascii="Vodafone Rg" w:eastAsia="Times New Roman" w:hAnsi="Vodafone Rg" w:cs="Times New Roman"/>
          <w:sz w:val="24"/>
          <w:szCs w:val="24"/>
          <w:lang w:eastAsia="tr-TR"/>
        </w:rPr>
        <w:t xml:space="preserve">vantajlı Aşım Paketi, Avantajlı Konusma Aşım Paketi ve Avantajlı SMS Aşım Paketleri seçeneklerini iptal eden müşteriler, aşım ücretlerini  vftr.co/asimucretleri linkine tıklayarak öğrenebilirler. </w:t>
      </w:r>
    </w:p>
    <w:p w:rsidR="00EF7C9C" w:rsidRPr="00B82782" w:rsidRDefault="00EF7C9C" w:rsidP="00EF7C9C">
      <w:pPr>
        <w:pStyle w:val="NormalWeb"/>
        <w:numPr>
          <w:ilvl w:val="0"/>
          <w:numId w:val="1"/>
        </w:numPr>
        <w:rPr>
          <w:rFonts w:ascii="Vodafone Rg" w:hAnsi="Vodafone Rg"/>
        </w:rPr>
      </w:pPr>
      <w:r w:rsidRPr="00B82782">
        <w:rPr>
          <w:rFonts w:ascii="Vodafone Rg" w:hAnsi="Vodafone Rg"/>
        </w:rPr>
        <w:t>Avantajlı Aşım Paketi abonelerin bulundukları tarifedeki, tarifenin internet haklarının bitiminden sonra devreye girer. İlgili fatura döneminde tarife haklarını bitirmeyen aboneler bu paket üzerinden ücretlendirilmezler.</w:t>
      </w:r>
    </w:p>
    <w:p w:rsidR="00EF7C9C" w:rsidRPr="00B82782" w:rsidRDefault="00EF7C9C" w:rsidP="00EF7C9C">
      <w:pPr>
        <w:pStyle w:val="NormalWeb"/>
        <w:numPr>
          <w:ilvl w:val="0"/>
          <w:numId w:val="1"/>
        </w:numPr>
        <w:rPr>
          <w:rFonts w:ascii="Vodafone Rg" w:hAnsi="Vodafone Rg"/>
        </w:rPr>
      </w:pPr>
      <w:r w:rsidRPr="00B82782">
        <w:rPr>
          <w:rFonts w:ascii="Vodafone Rg" w:hAnsi="Vodafone Rg"/>
        </w:rPr>
        <w:t>Avantajlı Aşım Paketi kapsamında müşterilerin ilk 25 MB’lık kullanımı ücretlendirilmeyecektir. İlk 25 MB bittikten sonra aboneye 500 MB yüklenir ve Avantajlı Aşım Paketi kapsamında ücretlendirme yapılır. Avantajlı Aşım Paketi stepli bir pakettir. Her 500MB bittiğinde yeni 500MB yüklenir ve Avantajlı Aşım Paketi kapsamında ücretlendirme yapılır. Fatura dönem sonuna kadar internet kullanımına devam edilebilir.</w:t>
      </w:r>
    </w:p>
    <w:p w:rsidR="00EF7C9C" w:rsidRPr="00B82782" w:rsidRDefault="00EF7C9C" w:rsidP="00EF7C9C">
      <w:pPr>
        <w:pStyle w:val="NormalWeb"/>
        <w:numPr>
          <w:ilvl w:val="0"/>
          <w:numId w:val="1"/>
        </w:numPr>
        <w:rPr>
          <w:rFonts w:ascii="Vodafone Rg" w:hAnsi="Vodafone Rg"/>
        </w:rPr>
      </w:pPr>
      <w:r w:rsidRPr="00B82782">
        <w:rPr>
          <w:rFonts w:ascii="Vodafone Rg" w:hAnsi="Vodafone Rg"/>
        </w:rPr>
        <w:t xml:space="preserve">Müşterinin tarifesi kapsamındaki yurt içi konuşma hakları bittikten sonra Avantajlı Konusma Aşım Paketi kapsamında aboneye 250 DK yüklenir ve ücretlendirme yapılır. 250DK bittiğinde yine bir 250DK yüklenir ve Avantajlı Konusma Aşım Paketi kapsamında ücretlendirilir. Herhangi bir limit yoktur, kullanım devam ettikçe her 250DK’lık kullanım Avantajlı Konusma Aşım Paketi kapsamında ücretlendirilir ve fatura dönem sonuna kadar kullanımına devam edilebilir. </w:t>
      </w:r>
    </w:p>
    <w:p w:rsidR="00EF7C9C" w:rsidRPr="00B82782" w:rsidRDefault="00EF7C9C" w:rsidP="00EF7C9C">
      <w:pPr>
        <w:pStyle w:val="NormalWeb"/>
        <w:numPr>
          <w:ilvl w:val="0"/>
          <w:numId w:val="1"/>
        </w:numPr>
        <w:rPr>
          <w:rFonts w:ascii="Vodafone Rg" w:hAnsi="Vodafone Rg"/>
        </w:rPr>
      </w:pPr>
      <w:r w:rsidRPr="00B82782">
        <w:rPr>
          <w:rFonts w:ascii="Vodafone Rg" w:hAnsi="Vodafone Rg"/>
        </w:rPr>
        <w:t>Müşterinin tarifesi kapsamındaki yurt içi SMS hakları bittikten sonra Avantajlı SMS Aşım Paketi kapsamında aboneye 250 SMS yüklenir ve ücretlendirme yapılır. 250SMS bittiğinde yine bir 250SMS yüklenir ve Avantajlı SMS Aşım Paketi kapsamında ücretlendirilir. Herhangi bir limit yoktur, kullanım devam ettikçe her 250SMS’lik kullanım Avantajlı SMS Aşım Paketi kapsamında ücretlendirilir ve fatura dönem sonuna kadar kullanımına devam edilebilir.</w:t>
      </w:r>
    </w:p>
    <w:p w:rsidR="00EF7C9C" w:rsidRPr="00B82782" w:rsidRDefault="00EF7C9C" w:rsidP="00EF7C9C">
      <w:pPr>
        <w:pStyle w:val="NormalWeb"/>
        <w:numPr>
          <w:ilvl w:val="0"/>
          <w:numId w:val="1"/>
        </w:numPr>
        <w:rPr>
          <w:rFonts w:ascii="Vodafone Rg" w:hAnsi="Vodafone Rg"/>
        </w:rPr>
      </w:pPr>
      <w:r w:rsidRPr="00B82782">
        <w:rPr>
          <w:rFonts w:ascii="Vodafone Rg" w:hAnsi="Vodafone Rg"/>
        </w:rPr>
        <w:t>Avantajlı Aşım Paketi, Avantajlı Konusma Aşım Paketi ve Avantajlı SMS Aşım Paketleri birbirlerine bağımlı paketler değildir. Ayrı ayrı iptal edilebilirler. Avantajlı Aşım Paketi IPTAL AVANTAJLI ASIM yazıp 7000’e SMS gönderilerek , Avantajlı Konusma Aşım Paketi IPTAL AVANTAJLI KONUSMA yazıp 7000’e SMS gönderilerek, Avantajlı SMS Aşım Paketi IPTAL AVANTAJLI SMS yazıp 7000’e SMS gönderilerek iptal edilebilir. Aynı zamanda paketler müşteri hizmetleri kanalından da iptal edilebilir.</w:t>
      </w:r>
    </w:p>
    <w:p w:rsidR="00EF7C9C" w:rsidRPr="00B82782" w:rsidRDefault="00EF7C9C" w:rsidP="00EF7C9C">
      <w:pPr>
        <w:pStyle w:val="NormalWeb"/>
        <w:numPr>
          <w:ilvl w:val="0"/>
          <w:numId w:val="1"/>
        </w:numPr>
        <w:rPr>
          <w:rFonts w:ascii="Vodafone Rg" w:hAnsi="Vodafone Rg"/>
        </w:rPr>
      </w:pPr>
      <w:r w:rsidRPr="00B82782">
        <w:rPr>
          <w:rFonts w:ascii="Vodafone Rg" w:hAnsi="Vodafone Rg"/>
        </w:rPr>
        <w:t>Avantajlı Aşım Paketi, iptal edildikten sonra AVANTAJLI ASIM yazıp 7000’e SMS gönderilerek; Avantajlı Konusma Aşım Paketi iptal edildikten sonra AVANTAJLI KONUSMA yazıp 7000’e SMS gönderilerek; Avantajlı SMS Aşım Paketi iptal edildikten sonra AVANTAJLI SMS yazıp 7000’e SMS gönderilerek tekrar alınabilir. Aynı zamanda paketler müşteri hizmetleri kanalından da tekrar alınabilir.</w:t>
      </w:r>
    </w:p>
    <w:p w:rsidR="00EF7C9C" w:rsidRDefault="00EF7C9C" w:rsidP="00EF7C9C">
      <w:pPr>
        <w:pStyle w:val="NormalWeb"/>
        <w:numPr>
          <w:ilvl w:val="0"/>
          <w:numId w:val="1"/>
        </w:numPr>
        <w:rPr>
          <w:rFonts w:ascii="Vodafone Rg" w:hAnsi="Vodafone Rg"/>
        </w:rPr>
      </w:pPr>
      <w:r w:rsidRPr="001F29BA">
        <w:rPr>
          <w:rFonts w:ascii="Vodafone Rg" w:hAnsi="Vodafone Rg"/>
        </w:rPr>
        <w:t>Tarife kapsamındaki internet haklarını kullanabilmek için abonelerin telefonlarının internet ayarlarınının yapılmış olması gerekmektedir.</w:t>
      </w:r>
      <w:r>
        <w:rPr>
          <w:rFonts w:ascii="Vodafone Rg" w:hAnsi="Vodafone Rg"/>
        </w:rPr>
        <w:t xml:space="preserve"> </w:t>
      </w:r>
    </w:p>
    <w:p w:rsidR="00EF7C9C" w:rsidRDefault="00EF7C9C" w:rsidP="00EF7C9C">
      <w:pPr>
        <w:pStyle w:val="NormalWeb"/>
        <w:numPr>
          <w:ilvl w:val="0"/>
          <w:numId w:val="1"/>
        </w:numPr>
        <w:rPr>
          <w:rFonts w:ascii="Vodafone Rg" w:hAnsi="Vodafone Rg"/>
        </w:rPr>
      </w:pPr>
      <w:r w:rsidRPr="00BC76A5">
        <w:rPr>
          <w:rFonts w:ascii="Vodafone Rg" w:hAnsi="Vodafone Rg"/>
        </w:rPr>
        <w:t>Tarife dahilindek</w:t>
      </w:r>
      <w:r>
        <w:rPr>
          <w:rFonts w:ascii="Vodafone Rg" w:hAnsi="Vodafone Rg"/>
        </w:rPr>
        <w:t>i</w:t>
      </w:r>
      <w:r w:rsidRPr="00D1034B">
        <w:rPr>
          <w:rFonts w:ascii="Vodafone Rg" w:hAnsi="Vodafone Rg"/>
          <w:b/>
        </w:rPr>
        <w:t xml:space="preserve"> </w:t>
      </w:r>
      <w:r w:rsidRPr="00BC76A5">
        <w:rPr>
          <w:rFonts w:ascii="Vodafone Rg" w:hAnsi="Vodafone Rg"/>
        </w:rPr>
        <w:t>internet için ücretlendirme periyodu 32 kb’dır.</w:t>
      </w:r>
    </w:p>
    <w:p w:rsidR="00EF7C9C" w:rsidRPr="006B261D" w:rsidRDefault="00EF7C9C" w:rsidP="00EF7C9C">
      <w:pPr>
        <w:pStyle w:val="NormalWeb"/>
        <w:numPr>
          <w:ilvl w:val="0"/>
          <w:numId w:val="1"/>
        </w:numPr>
        <w:rPr>
          <w:rFonts w:ascii="Vodafone Rg" w:hAnsi="Vodafone Rg"/>
        </w:rPr>
      </w:pPr>
      <w:r w:rsidRPr="00BC76A5">
        <w:rPr>
          <w:rFonts w:ascii="Vodafone Rg" w:hAnsi="Vodafone Rg"/>
        </w:rPr>
        <w:lastRenderedPageBreak/>
        <w:t>İnternet kullanımında alınan ve gönderilen (download+upload edilen) veri, tarifenin internet kotasından düşer.</w:t>
      </w:r>
    </w:p>
    <w:p w:rsidR="00EF7C9C" w:rsidRPr="00BC76A5" w:rsidRDefault="00EF7C9C" w:rsidP="00EF7C9C">
      <w:pPr>
        <w:pStyle w:val="NormalWeb"/>
        <w:numPr>
          <w:ilvl w:val="0"/>
          <w:numId w:val="1"/>
        </w:numPr>
        <w:rPr>
          <w:rFonts w:ascii="Vodafone Rg" w:hAnsi="Vodafone Rg"/>
        </w:rPr>
      </w:pPr>
      <w:r w:rsidRPr="00BC76A5">
        <w:rPr>
          <w:rFonts w:ascii="Vodafone Rg" w:hAnsi="Vodafone Rg"/>
        </w:rPr>
        <w:t xml:space="preserve">İnternet Paketinden, cep telefonunuz 4,5G ve 3G destekliyorsa 4,5G ve 3G hızında, desteklemiyorsa 2G/Edge hızında faydalanabilirsiniz. </w:t>
      </w:r>
    </w:p>
    <w:p w:rsidR="00EF7C9C" w:rsidRPr="00BC76A5" w:rsidRDefault="00EF7C9C" w:rsidP="00EF7C9C">
      <w:pPr>
        <w:pStyle w:val="NormalWeb"/>
        <w:numPr>
          <w:ilvl w:val="0"/>
          <w:numId w:val="1"/>
        </w:numPr>
        <w:rPr>
          <w:rFonts w:ascii="Vodafone Rg" w:hAnsi="Vodafone Rg"/>
        </w:rPr>
      </w:pPr>
      <w:r w:rsidRPr="00BC76A5">
        <w:rPr>
          <w:rFonts w:ascii="Vodafone Rg" w:hAnsi="Vodafone Rg"/>
        </w:rPr>
        <w:t>Vodafone 4,5G ve 3G kapsaması coğrafi koşullara bağlı olarak değişiklik gösterebilir.</w:t>
      </w:r>
    </w:p>
    <w:p w:rsidR="00EF7C9C" w:rsidRPr="00BC76A5" w:rsidRDefault="00EF7C9C" w:rsidP="00EF7C9C">
      <w:pPr>
        <w:pStyle w:val="NormalWeb"/>
        <w:numPr>
          <w:ilvl w:val="0"/>
          <w:numId w:val="1"/>
        </w:numPr>
        <w:rPr>
          <w:rFonts w:ascii="Vodafone Rg" w:hAnsi="Vodafone Rg"/>
        </w:rPr>
      </w:pPr>
      <w:r w:rsidRPr="00BC76A5">
        <w:rPr>
          <w:rFonts w:ascii="Vodafone Rg" w:hAnsi="Vodafone Rg"/>
        </w:rPr>
        <w:t xml:space="preserve">Abonelerin internet kullanımlarını kolaylaştırmak amacıyla tarife girişinde 3G, 4,5G ve GPRS özelliği otomatik olarak açılmaktadır. </w:t>
      </w:r>
    </w:p>
    <w:p w:rsidR="00EF7C9C" w:rsidRPr="002D07F7" w:rsidRDefault="00EF7C9C" w:rsidP="00EF7C9C">
      <w:pPr>
        <w:pStyle w:val="NormalWeb"/>
        <w:numPr>
          <w:ilvl w:val="0"/>
          <w:numId w:val="1"/>
        </w:numPr>
        <w:rPr>
          <w:rFonts w:ascii="Vodafone Rg" w:hAnsi="Vodafone Rg"/>
        </w:rPr>
      </w:pPr>
      <w:r>
        <w:rPr>
          <w:rFonts w:ascii="Vodafone Rg" w:hAnsi="Vodafone Rg"/>
        </w:rPr>
        <w:t xml:space="preserve">Uyumlu </w:t>
      </w:r>
      <w:r w:rsidRPr="002D07F7">
        <w:rPr>
          <w:rFonts w:ascii="Vodafone Rg" w:hAnsi="Vodafone Rg"/>
        </w:rPr>
        <w:t>tarife</w:t>
      </w:r>
      <w:r>
        <w:rPr>
          <w:rFonts w:ascii="Vodafone Rg" w:hAnsi="Vodafone Rg"/>
        </w:rPr>
        <w:t>lerle</w:t>
      </w:r>
      <w:r w:rsidRPr="002D07F7">
        <w:rPr>
          <w:rFonts w:ascii="Vodafone Rg" w:hAnsi="Vodafone Rg"/>
        </w:rPr>
        <w:t xml:space="preserve"> tanımlanan paketlerin bedeline satın alınan içerik ücretleri dahil değildir.</w:t>
      </w:r>
    </w:p>
    <w:p w:rsidR="00EF7C9C" w:rsidRPr="002D07F7" w:rsidRDefault="00EF7C9C" w:rsidP="00EF7C9C">
      <w:pPr>
        <w:pStyle w:val="NormalWeb"/>
        <w:numPr>
          <w:ilvl w:val="0"/>
          <w:numId w:val="1"/>
        </w:numPr>
        <w:rPr>
          <w:rFonts w:ascii="Vodafone Rg" w:hAnsi="Vodafone Rg"/>
        </w:rPr>
      </w:pPr>
      <w:r w:rsidRPr="002D07F7">
        <w:rPr>
          <w:rFonts w:ascii="Vodafone Rg" w:hAnsi="Vodafone Rg"/>
        </w:rPr>
        <w:t xml:space="preserve">İnternet paketleri sadece yurt içinde geçerlidir. Yurt dışında kullandığınız veri GPRS uluslararası dolaşım tarifesi üzerinden ücretlendirilir. </w:t>
      </w:r>
    </w:p>
    <w:p w:rsidR="00EF7C9C" w:rsidRPr="002D07F7" w:rsidRDefault="00EF7C9C" w:rsidP="00EF7C9C">
      <w:pPr>
        <w:pStyle w:val="NormalWeb"/>
        <w:numPr>
          <w:ilvl w:val="0"/>
          <w:numId w:val="1"/>
        </w:numPr>
        <w:rPr>
          <w:rFonts w:ascii="Vodafone Rg" w:hAnsi="Vodafone Rg"/>
        </w:rPr>
      </w:pPr>
      <w:r w:rsidRPr="002D07F7">
        <w:rPr>
          <w:rFonts w:ascii="Vodafone Rg" w:hAnsi="Vodafone Rg"/>
        </w:rPr>
        <w:t>Konferans görüşme servisi kullanılabilir.</w:t>
      </w:r>
    </w:p>
    <w:p w:rsidR="00EF7C9C" w:rsidRPr="002D07F7" w:rsidRDefault="00EF7C9C" w:rsidP="00EF7C9C">
      <w:pPr>
        <w:pStyle w:val="NormalWeb"/>
        <w:numPr>
          <w:ilvl w:val="0"/>
          <w:numId w:val="1"/>
        </w:numPr>
        <w:rPr>
          <w:rFonts w:ascii="Vodafone Rg" w:hAnsi="Vodafone Rg"/>
        </w:rPr>
      </w:pPr>
      <w:r w:rsidRPr="002D07F7">
        <w:rPr>
          <w:rFonts w:ascii="Vodafone Rg" w:hAnsi="Vodafone Rg"/>
        </w:rPr>
        <w:t>VOIP, P2P (peer to peer), doğrudan dosya paylaşımı programları ve buna benzer hizmetler kullanılamaz. İçerik hizmetleri ayrıca ücretlendirilir. İnternet paketleri sadece yurt içinde geçerlidir. Yurt dışında kullandığınız veri GPRS uluslararası dolaşım tarifesi üzerinden ücretlendirilir.</w:t>
      </w:r>
    </w:p>
    <w:p w:rsidR="00EF7C9C" w:rsidRPr="009B043B" w:rsidRDefault="00EF7C9C" w:rsidP="00EF7C9C">
      <w:pPr>
        <w:pStyle w:val="NormalWeb"/>
        <w:numPr>
          <w:ilvl w:val="0"/>
          <w:numId w:val="1"/>
        </w:numPr>
        <w:rPr>
          <w:rFonts w:ascii="Vodafone Rg" w:hAnsi="Vodafone Rg"/>
        </w:rPr>
      </w:pPr>
      <w:r w:rsidRPr="002D07F7">
        <w:rPr>
          <w:rFonts w:ascii="Vodafone Rg" w:hAnsi="Vodafone Rg"/>
        </w:rPr>
        <w:t xml:space="preserve">Vodafone tarife/paket koşullarını, tarifeye/pakete ilişkin kampanya koşullarını ve </w:t>
      </w:r>
      <w:r w:rsidRPr="009B043B">
        <w:rPr>
          <w:rFonts w:ascii="Vodafone Rg" w:hAnsi="Vodafone Rg"/>
        </w:rPr>
        <w:t>ücretlendirmesini değiştirme hakkını saklı tutar.</w:t>
      </w:r>
    </w:p>
    <w:p w:rsidR="00EF7C9C" w:rsidRPr="009B043B" w:rsidRDefault="00EF7C9C" w:rsidP="00EF7C9C">
      <w:pPr>
        <w:pStyle w:val="NormalWeb"/>
        <w:numPr>
          <w:ilvl w:val="0"/>
          <w:numId w:val="1"/>
        </w:numPr>
        <w:rPr>
          <w:rFonts w:ascii="Vodafone Rg" w:hAnsi="Vodafone Rg"/>
        </w:rPr>
      </w:pPr>
      <w:r w:rsidRPr="009B043B">
        <w:rPr>
          <w:rFonts w:ascii="Vodafone Rg" w:hAnsi="Vodafone Rg"/>
        </w:rPr>
        <w:t>Tarife dahilinde verilen dakikalar yarışma servisleri, sohbet hatları, tüm katma değerli hizmet sunulan numaraları ve özel servis</w:t>
      </w:r>
      <w:r>
        <w:rPr>
          <w:rFonts w:ascii="Vodafone Rg" w:hAnsi="Vodafone Rg"/>
        </w:rPr>
        <w:t xml:space="preserve"> yurtdışı özel servis</w:t>
      </w:r>
      <w:r w:rsidRPr="009B043B">
        <w:rPr>
          <w:rFonts w:ascii="Vodafone Rg" w:hAnsi="Vodafone Rg"/>
        </w:rPr>
        <w:t xml:space="preserve"> numaralarına doğru yapılan aramaları kapsamamaktadır. Tarife kapsamındaki her yöne </w:t>
      </w:r>
      <w:r>
        <w:rPr>
          <w:rFonts w:ascii="Vodafone Rg" w:hAnsi="Vodafone Rg"/>
        </w:rPr>
        <w:t xml:space="preserve">GB’lar </w:t>
      </w:r>
      <w:r w:rsidRPr="009B043B">
        <w:rPr>
          <w:rFonts w:ascii="Vodafone Rg" w:hAnsi="Vodafone Rg"/>
        </w:rPr>
        <w:t xml:space="preserve"> ile görüntülü aramalar yapılabilir.</w:t>
      </w:r>
    </w:p>
    <w:p w:rsidR="00EF7C9C" w:rsidRPr="00BC76A5" w:rsidRDefault="00EF7C9C" w:rsidP="00EF7C9C">
      <w:pPr>
        <w:pStyle w:val="NormalWeb"/>
        <w:numPr>
          <w:ilvl w:val="0"/>
          <w:numId w:val="1"/>
        </w:numPr>
        <w:rPr>
          <w:rFonts w:ascii="Vodafone Rg" w:hAnsi="Vodafone Rg"/>
        </w:rPr>
      </w:pPr>
      <w:r w:rsidRPr="009B043B">
        <w:rPr>
          <w:rFonts w:ascii="Vodafone Rg" w:hAnsi="Vodafone Rg"/>
        </w:rPr>
        <w:t>Tarifeye giriş anlık veya bir sonraki fatura dönemi itibariyle olabilir. Tarifeye anlık giriş yapıldığında aylık paket ücreti ve tarife dahilinde sağlanan dakikalar, internet ve SMS'ler tarifeye katılım tarihi ile bir sonraki fatura kesim tarihi arasındaki gün</w:t>
      </w:r>
      <w:r w:rsidRPr="00BC76A5">
        <w:rPr>
          <w:rFonts w:ascii="Vodafone Rg" w:hAnsi="Vodafone Rg"/>
        </w:rPr>
        <w:t xml:space="preserve"> sayısı ile orantılı olarak yüklenir ve fatura edilir. </w:t>
      </w:r>
    </w:p>
    <w:p w:rsidR="00EF7C9C" w:rsidRPr="00E82ABF" w:rsidRDefault="00EF7C9C" w:rsidP="00EF7C9C">
      <w:pPr>
        <w:pStyle w:val="NormalWeb"/>
        <w:numPr>
          <w:ilvl w:val="0"/>
          <w:numId w:val="1"/>
        </w:numPr>
        <w:rPr>
          <w:rFonts w:ascii="Vodafone Rg" w:hAnsi="Vodafone Rg"/>
        </w:rPr>
      </w:pPr>
      <w:r w:rsidRPr="00BC76A5">
        <w:rPr>
          <w:rFonts w:ascii="Vodafone Rg" w:hAnsi="Vodafone Rg"/>
        </w:rPr>
        <w:t xml:space="preserve">Fatura dönemi içerisinde paketten çıkılması veya hattın iptal edilmesi durumunda abone aylık paket ücretinin bir kısmını öder. Bu tutar paketi kullandığı gün sayısı ve kullanım oranı göz </w:t>
      </w:r>
      <w:r w:rsidRPr="00E82ABF">
        <w:rPr>
          <w:rFonts w:ascii="Vodafone Rg" w:hAnsi="Vodafone Rg"/>
        </w:rPr>
        <w:t xml:space="preserve">önünde tutularak hesaplanır. </w:t>
      </w:r>
    </w:p>
    <w:p w:rsidR="00EF7C9C" w:rsidRPr="00E82ABF" w:rsidRDefault="00EF7C9C" w:rsidP="00EF7C9C">
      <w:pPr>
        <w:pStyle w:val="NormalWeb"/>
        <w:numPr>
          <w:ilvl w:val="0"/>
          <w:numId w:val="1"/>
        </w:numPr>
        <w:rPr>
          <w:rFonts w:ascii="Vodafone Rg" w:hAnsi="Vodafone Rg"/>
        </w:rPr>
      </w:pPr>
      <w:r w:rsidRPr="00E82ABF">
        <w:rPr>
          <w:rFonts w:ascii="Vodafone Rg" w:hAnsi="Vodafone Rg"/>
        </w:rPr>
        <w:t>Tarifeye faturasız tarifelerden geçişte abonenin üzerinde olan tüm paketleri anlık olarak iptal olacaktır ve tarife ücretinin bir kısmı aboneye yansıtılacaktır. Bu tutar paketi kullandığı gün sayısı ve kullanım oranı göz önünde tutularak hesaplanır.</w:t>
      </w:r>
    </w:p>
    <w:p w:rsidR="00EF7C9C" w:rsidRPr="00BC76A5" w:rsidRDefault="00EF7C9C" w:rsidP="00EF7C9C">
      <w:pPr>
        <w:pStyle w:val="NormalWeb"/>
        <w:numPr>
          <w:ilvl w:val="0"/>
          <w:numId w:val="1"/>
        </w:numPr>
        <w:rPr>
          <w:rFonts w:ascii="Vodafone Rg" w:hAnsi="Vodafone Rg"/>
        </w:rPr>
      </w:pPr>
      <w:r w:rsidRPr="00E82ABF">
        <w:rPr>
          <w:rFonts w:ascii="Vodafone Rg" w:hAnsi="Vodafone Rg"/>
        </w:rPr>
        <w:t>Başka cihazlarla internet paylaşımı (tethering) yapılamaz. Müşterilerin, kendilerine</w:t>
      </w:r>
      <w:r w:rsidRPr="00BC76A5">
        <w:rPr>
          <w:rFonts w:ascii="Vodafone Rg" w:hAnsi="Vodafone Rg"/>
        </w:rPr>
        <w:t xml:space="preserve"> sunulan hakları 3. şahıslara trafik satışı yaparak kullanmalarına veya FCT (sabit terminal) veya şirket santrallerinde toplu kullanım amaçlı olarak kullanımına izin verilemez. </w:t>
      </w:r>
    </w:p>
    <w:p w:rsidR="00EF7C9C" w:rsidRPr="00BC76A5" w:rsidRDefault="00EF7C9C" w:rsidP="00EF7C9C">
      <w:pPr>
        <w:pStyle w:val="NormalWeb"/>
        <w:numPr>
          <w:ilvl w:val="0"/>
          <w:numId w:val="1"/>
        </w:numPr>
        <w:rPr>
          <w:rFonts w:ascii="Vodafone Rg" w:hAnsi="Vodafone Rg"/>
        </w:rPr>
      </w:pPr>
      <w:r w:rsidRPr="00BC76A5">
        <w:rPr>
          <w:rFonts w:ascii="Vodafone Rg" w:hAnsi="Vodafone Rg"/>
        </w:rPr>
        <w:t xml:space="preserve">Ticari amaca yönelik kullanım yapılamaz. Vodafone, bu amaçla kullanım yaptığı tespit edilen abonelerin hattını kapatma hakkına sahiptir. </w:t>
      </w:r>
    </w:p>
    <w:p w:rsidR="00EF7C9C" w:rsidRPr="00F45A25" w:rsidRDefault="00EF7C9C" w:rsidP="00EF7C9C">
      <w:pPr>
        <w:pStyle w:val="NormalWeb"/>
        <w:numPr>
          <w:ilvl w:val="0"/>
          <w:numId w:val="1"/>
        </w:numPr>
        <w:rPr>
          <w:rFonts w:ascii="Vodafone Rg" w:hAnsi="Vodafone Rg"/>
        </w:rPr>
      </w:pPr>
      <w:r w:rsidRPr="00F45A25">
        <w:rPr>
          <w:rFonts w:ascii="Vodafone Rg" w:hAnsi="Vodafone Rg"/>
        </w:rPr>
        <w:t>Bir abo</w:t>
      </w:r>
      <w:r>
        <w:rPr>
          <w:rFonts w:ascii="Vodafone Rg" w:hAnsi="Vodafone Rg"/>
        </w:rPr>
        <w:t>ne maksimum 5 adet hattı ile Uyumlu</w:t>
      </w:r>
      <w:r w:rsidRPr="00F45A25">
        <w:rPr>
          <w:rFonts w:ascii="Vodafone Rg" w:hAnsi="Vodafone Rg"/>
        </w:rPr>
        <w:t xml:space="preserve"> tarifelerinden yararlanabilir.</w:t>
      </w:r>
    </w:p>
    <w:p w:rsidR="00EF7C9C" w:rsidRPr="00BC76A5" w:rsidRDefault="00EF7C9C" w:rsidP="00EF7C9C">
      <w:pPr>
        <w:pStyle w:val="NormalWeb"/>
        <w:numPr>
          <w:ilvl w:val="0"/>
          <w:numId w:val="1"/>
        </w:numPr>
        <w:rPr>
          <w:rFonts w:ascii="Vodafone Rg" w:hAnsi="Vodafone Rg"/>
        </w:rPr>
      </w:pPr>
      <w:r w:rsidRPr="00F45A25">
        <w:rPr>
          <w:rFonts w:ascii="Vodafone Rg" w:hAnsi="Vodafone Rg"/>
        </w:rPr>
        <w:t>Belirtilen ücretlere KDV ve ÖİV dahildir.</w:t>
      </w:r>
    </w:p>
    <w:p w:rsidR="00EF7C9C" w:rsidRDefault="00EF7C9C" w:rsidP="00EF7C9C">
      <w:pPr>
        <w:pStyle w:val="NormalWeb"/>
        <w:numPr>
          <w:ilvl w:val="0"/>
          <w:numId w:val="1"/>
        </w:numPr>
        <w:rPr>
          <w:rFonts w:ascii="Vodafone Rg" w:hAnsi="Vodafone Rg"/>
        </w:rPr>
      </w:pPr>
      <w:r w:rsidRPr="002D07F7">
        <w:rPr>
          <w:rFonts w:ascii="Vodafone Rg" w:hAnsi="Vodafone Rg"/>
        </w:rPr>
        <w:t xml:space="preserve">Abonelerin yurt dışında kullanım yapmalarını kolaylaştırmak amacıyla tarife girişinde yurt dışında kullanım (roaming) ve yurt dışını arama özelliği otomatik olarak açılmaktadır ve abonelere Her şey Dahil Pasaport seçeneği otomatik olarak tanımlanmaktadır. Her şey Dahil Pasaport seçeneğinin koşullarının sağlanmaması durumunda seçenek aktif olmayacaktır. Talep eden aboneler Her şey Dahil Pasaport seçeneğini iptal edebilirler.  </w:t>
      </w:r>
    </w:p>
    <w:p w:rsidR="00EF7C9C" w:rsidRPr="006B261D" w:rsidRDefault="00EF7C9C" w:rsidP="00EF7C9C">
      <w:pPr>
        <w:pStyle w:val="NormalWeb"/>
        <w:numPr>
          <w:ilvl w:val="0"/>
          <w:numId w:val="1"/>
        </w:numPr>
        <w:rPr>
          <w:rFonts w:ascii="Vodafone Rg" w:hAnsi="Vodafone Rg"/>
        </w:rPr>
      </w:pPr>
      <w:r w:rsidRPr="006B261D">
        <w:rPr>
          <w:rFonts w:ascii="Vodafone Rg" w:hAnsi="Vodafone Rg"/>
        </w:rPr>
        <w:t xml:space="preserve">Abonenin eğer son ödeme tarihi geçmiş fakat ödenmemiş faturası varsa başka bir tarifeye geçiş yapamayacaktır. Bu tarifedeki aboneler faturalarını ödemediklerinde faturalı bireysel aboneler için geçerli olan yasal takip süreci geçerli olacaktır. </w:t>
      </w:r>
    </w:p>
    <w:p w:rsidR="00EF7C9C" w:rsidRPr="006B261D" w:rsidRDefault="00EF7C9C" w:rsidP="00EF7C9C">
      <w:pPr>
        <w:pStyle w:val="NormalWeb"/>
        <w:numPr>
          <w:ilvl w:val="0"/>
          <w:numId w:val="1"/>
        </w:numPr>
        <w:rPr>
          <w:rFonts w:ascii="Vodafone Rg" w:hAnsi="Vodafone Rg"/>
        </w:rPr>
      </w:pPr>
      <w:r w:rsidRPr="006B261D">
        <w:rPr>
          <w:rFonts w:ascii="Vodafone Rg" w:hAnsi="Vodafone Rg"/>
        </w:rPr>
        <w:t>Aylık tarife ücreti, opsiyon/seçenek ücretleri,tarife aşım ücreti,telsiz kullanım ücreti, telsiz ruhsat ücreti, yeni açılan hatlar için yeni tesis vergileri, sair işlem ücretleri, temel yan servis ücretleri, bağış servisi ücreti faturaya yansır.</w:t>
      </w:r>
    </w:p>
    <w:p w:rsidR="00EF7C9C" w:rsidRPr="00DA1FC2" w:rsidRDefault="00EF7C9C" w:rsidP="00EF7C9C">
      <w:pPr>
        <w:pStyle w:val="NormalWeb"/>
        <w:numPr>
          <w:ilvl w:val="0"/>
          <w:numId w:val="1"/>
        </w:numPr>
        <w:rPr>
          <w:rFonts w:ascii="Vodafone Rg" w:hAnsi="Vodafone Rg"/>
        </w:rPr>
      </w:pPr>
      <w:r w:rsidRPr="006B261D">
        <w:rPr>
          <w:rFonts w:ascii="Vodafone Rg" w:hAnsi="Vodafone Rg"/>
        </w:rPr>
        <w:t>Yurt dışı aramalar standart yurt dışını arama tarifesiyle ücretlendirilir</w:t>
      </w:r>
      <w:r>
        <w:rPr>
          <w:rFonts w:ascii="Vodafone Rg" w:hAnsi="Vodafone Rg"/>
        </w:rPr>
        <w:t>.</w:t>
      </w:r>
    </w:p>
    <w:p w:rsidR="00EF7C9C" w:rsidRDefault="00EF7C9C" w:rsidP="00EF7C9C">
      <w:pPr>
        <w:pStyle w:val="ListParagraph"/>
        <w:ind w:left="360"/>
        <w:rPr>
          <w:rFonts w:ascii="Vodafone Rg" w:eastAsia="Times New Roman" w:hAnsi="Vodafone Rg" w:cs="Times New Roman"/>
          <w:b/>
          <w:sz w:val="28"/>
          <w:szCs w:val="24"/>
          <w:lang w:eastAsia="tr-TR"/>
        </w:rPr>
      </w:pPr>
      <w:r>
        <w:rPr>
          <w:rFonts w:ascii="Vodafone Rg" w:eastAsia="Times New Roman" w:hAnsi="Vodafone Rg" w:cs="Times New Roman"/>
          <w:b/>
          <w:sz w:val="28"/>
          <w:szCs w:val="24"/>
          <w:lang w:eastAsia="tr-TR"/>
        </w:rPr>
        <w:lastRenderedPageBreak/>
        <w:t>Vodafonelulara Ö</w:t>
      </w:r>
      <w:r w:rsidRPr="001327A5">
        <w:rPr>
          <w:rFonts w:ascii="Vodafone Rg" w:eastAsia="Times New Roman" w:hAnsi="Vodafone Rg" w:cs="Times New Roman"/>
          <w:b/>
          <w:sz w:val="28"/>
          <w:szCs w:val="24"/>
          <w:lang w:eastAsia="tr-TR"/>
        </w:rPr>
        <w:t xml:space="preserve">zel </w:t>
      </w:r>
      <w:r w:rsidRPr="00A72BD9">
        <w:rPr>
          <w:rFonts w:ascii="Vodafone Rg" w:eastAsia="Times New Roman" w:hAnsi="Vodafone Rg" w:cs="Times New Roman"/>
          <w:b/>
          <w:sz w:val="28"/>
          <w:szCs w:val="24"/>
          <w:lang w:eastAsia="tr-TR"/>
        </w:rPr>
        <w:t>Red Tarifeleri Esaslar</w:t>
      </w:r>
    </w:p>
    <w:p w:rsidR="00EF7C9C" w:rsidRDefault="00EF7C9C" w:rsidP="00EF7C9C">
      <w:pPr>
        <w:pStyle w:val="ListParagraph"/>
        <w:ind w:left="360"/>
        <w:jc w:val="center"/>
        <w:rPr>
          <w:rFonts w:ascii="Vodafone Rg" w:eastAsia="Times New Roman" w:hAnsi="Vodafone Rg" w:cs="Times New Roman"/>
          <w:b/>
          <w:sz w:val="28"/>
          <w:szCs w:val="24"/>
          <w:lang w:eastAsia="tr-TR"/>
        </w:rPr>
      </w:pPr>
    </w:p>
    <w:tbl>
      <w:tblPr>
        <w:tblW w:w="9760" w:type="dxa"/>
        <w:tblCellMar>
          <w:left w:w="70" w:type="dxa"/>
          <w:right w:w="70" w:type="dxa"/>
        </w:tblCellMar>
        <w:tblLook w:val="04A0" w:firstRow="1" w:lastRow="0" w:firstColumn="1" w:lastColumn="0" w:noHBand="0" w:noVBand="1"/>
      </w:tblPr>
      <w:tblGrid>
        <w:gridCol w:w="2840"/>
        <w:gridCol w:w="960"/>
        <w:gridCol w:w="960"/>
        <w:gridCol w:w="960"/>
        <w:gridCol w:w="820"/>
        <w:gridCol w:w="800"/>
        <w:gridCol w:w="700"/>
        <w:gridCol w:w="672"/>
        <w:gridCol w:w="1080"/>
      </w:tblGrid>
      <w:tr w:rsidR="00EF7C9C" w:rsidRPr="00FC1D8B" w:rsidTr="00B143D2">
        <w:trPr>
          <w:trHeight w:val="570"/>
        </w:trPr>
        <w:tc>
          <w:tcPr>
            <w:tcW w:w="284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rPr>
                <w:rFonts w:ascii="Calibri" w:eastAsia="Times New Roman" w:hAnsi="Calibri" w:cs="Calibri"/>
                <w:color w:val="FF0000"/>
                <w:lang w:eastAsia="tr-TR"/>
              </w:rPr>
            </w:pPr>
            <w:r w:rsidRPr="00FC1D8B">
              <w:rPr>
                <w:rFonts w:ascii="Calibri" w:eastAsia="Times New Roman" w:hAnsi="Calibri" w:cs="Calibri"/>
                <w:color w:val="FF0000"/>
                <w:lang w:eastAsia="tr-TR"/>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F7C9C" w:rsidRPr="00C114B7" w:rsidRDefault="00EF7C9C" w:rsidP="00B143D2">
            <w:pPr>
              <w:spacing w:after="0" w:line="240" w:lineRule="auto"/>
              <w:rPr>
                <w:rFonts w:ascii="Calibri" w:eastAsia="Times New Roman" w:hAnsi="Calibri" w:cs="Calibri"/>
                <w:b/>
                <w:color w:val="FF0000"/>
                <w:lang w:eastAsia="tr-TR"/>
              </w:rPr>
            </w:pPr>
            <w:r w:rsidRPr="00C114B7">
              <w:rPr>
                <w:rFonts w:ascii="Calibri" w:eastAsia="Times New Roman" w:hAnsi="Calibri" w:cs="Calibri"/>
                <w:b/>
                <w:color w:val="FF0000"/>
                <w:lang w:eastAsia="tr-TR"/>
              </w:rPr>
              <w:t>Dakika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F7C9C" w:rsidRPr="00C114B7" w:rsidRDefault="00EF7C9C" w:rsidP="00B143D2">
            <w:pPr>
              <w:spacing w:after="0" w:line="240" w:lineRule="auto"/>
              <w:rPr>
                <w:rFonts w:ascii="Calibri" w:eastAsia="Times New Roman" w:hAnsi="Calibri" w:cs="Calibri"/>
                <w:b/>
                <w:color w:val="FF0000"/>
                <w:lang w:eastAsia="tr-TR"/>
              </w:rPr>
            </w:pPr>
            <w:r w:rsidRPr="00C114B7">
              <w:rPr>
                <w:rFonts w:ascii="Calibri" w:eastAsia="Times New Roman" w:hAnsi="Calibri" w:cs="Calibri"/>
                <w:b/>
                <w:color w:val="FF0000"/>
                <w:lang w:eastAsia="tr-TR"/>
              </w:rPr>
              <w:t>SMS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F7C9C" w:rsidRPr="00C114B7" w:rsidRDefault="00EF7C9C" w:rsidP="00B143D2">
            <w:pPr>
              <w:spacing w:after="0" w:line="240" w:lineRule="auto"/>
              <w:rPr>
                <w:rFonts w:ascii="Calibri" w:eastAsia="Times New Roman" w:hAnsi="Calibri" w:cs="Calibri"/>
                <w:b/>
                <w:color w:val="FF0000"/>
                <w:lang w:eastAsia="tr-TR"/>
              </w:rPr>
            </w:pPr>
            <w:r w:rsidRPr="00C114B7">
              <w:rPr>
                <w:rFonts w:ascii="Calibri" w:eastAsia="Times New Roman" w:hAnsi="Calibri" w:cs="Calibri"/>
                <w:b/>
                <w:color w:val="FF0000"/>
                <w:lang w:eastAsia="tr-TR"/>
              </w:rPr>
              <w:t>İnternet</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EF7C9C" w:rsidRPr="00C114B7" w:rsidRDefault="00EF7C9C" w:rsidP="00B143D2">
            <w:pPr>
              <w:spacing w:after="0" w:line="240" w:lineRule="auto"/>
              <w:rPr>
                <w:rFonts w:ascii="Calibri" w:eastAsia="Times New Roman" w:hAnsi="Calibri" w:cs="Calibri"/>
                <w:b/>
                <w:color w:val="FF0000"/>
                <w:lang w:eastAsia="tr-TR"/>
              </w:rPr>
            </w:pPr>
            <w:r w:rsidRPr="00C114B7">
              <w:rPr>
                <w:rFonts w:ascii="Calibri" w:eastAsia="Times New Roman" w:hAnsi="Calibri" w:cs="Calibri"/>
                <w:b/>
                <w:color w:val="FF0000"/>
                <w:lang w:eastAsia="tr-TR"/>
              </w:rPr>
              <w:t>İletişim Pass</w:t>
            </w:r>
          </w:p>
        </w:tc>
        <w:tc>
          <w:tcPr>
            <w:tcW w:w="800" w:type="dxa"/>
            <w:tcBorders>
              <w:top w:val="single" w:sz="4" w:space="0" w:color="auto"/>
              <w:left w:val="nil"/>
              <w:bottom w:val="single" w:sz="4" w:space="0" w:color="auto"/>
              <w:right w:val="single" w:sz="4" w:space="0" w:color="auto"/>
            </w:tcBorders>
            <w:shd w:val="clear" w:color="auto" w:fill="auto"/>
            <w:vAlign w:val="bottom"/>
            <w:hideMark/>
          </w:tcPr>
          <w:p w:rsidR="00EF7C9C" w:rsidRPr="00C114B7" w:rsidRDefault="00EF7C9C" w:rsidP="00B143D2">
            <w:pPr>
              <w:spacing w:after="0" w:line="240" w:lineRule="auto"/>
              <w:rPr>
                <w:rFonts w:ascii="Calibri" w:eastAsia="Times New Roman" w:hAnsi="Calibri" w:cs="Calibri"/>
                <w:b/>
                <w:color w:val="FF0000"/>
                <w:lang w:eastAsia="tr-TR"/>
              </w:rPr>
            </w:pPr>
            <w:r w:rsidRPr="00C114B7">
              <w:rPr>
                <w:rFonts w:ascii="Calibri" w:eastAsia="Times New Roman" w:hAnsi="Calibri" w:cs="Calibri"/>
                <w:b/>
                <w:color w:val="FF0000"/>
                <w:lang w:eastAsia="tr-TR"/>
              </w:rPr>
              <w:t>Sosyal Pass</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EF7C9C" w:rsidRPr="00C114B7" w:rsidRDefault="00EF7C9C" w:rsidP="00B143D2">
            <w:pPr>
              <w:spacing w:after="0" w:line="240" w:lineRule="auto"/>
              <w:rPr>
                <w:rFonts w:ascii="Calibri" w:eastAsia="Times New Roman" w:hAnsi="Calibri" w:cs="Calibri"/>
                <w:b/>
                <w:color w:val="FF0000"/>
                <w:lang w:eastAsia="tr-TR"/>
              </w:rPr>
            </w:pPr>
            <w:r w:rsidRPr="00C114B7">
              <w:rPr>
                <w:rFonts w:ascii="Calibri" w:eastAsia="Times New Roman" w:hAnsi="Calibri" w:cs="Calibri"/>
                <w:b/>
                <w:color w:val="FF0000"/>
                <w:lang w:eastAsia="tr-TR"/>
              </w:rPr>
              <w:t>Müzik Pass</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EF7C9C" w:rsidRPr="00C114B7" w:rsidRDefault="00EF7C9C" w:rsidP="00B143D2">
            <w:pPr>
              <w:spacing w:after="0" w:line="240" w:lineRule="auto"/>
              <w:rPr>
                <w:rFonts w:ascii="Calibri" w:eastAsia="Times New Roman" w:hAnsi="Calibri" w:cs="Calibri"/>
                <w:b/>
                <w:color w:val="FF0000"/>
                <w:lang w:eastAsia="tr-TR"/>
              </w:rPr>
            </w:pPr>
            <w:r w:rsidRPr="00C114B7">
              <w:rPr>
                <w:rFonts w:ascii="Calibri" w:eastAsia="Times New Roman" w:hAnsi="Calibri" w:cs="Calibri"/>
                <w:b/>
                <w:color w:val="FF0000"/>
                <w:lang w:eastAsia="tr-TR"/>
              </w:rPr>
              <w:t>Video Pass</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EF7C9C" w:rsidRPr="00C114B7" w:rsidRDefault="00EF7C9C" w:rsidP="00B143D2">
            <w:pPr>
              <w:spacing w:after="0" w:line="240" w:lineRule="auto"/>
              <w:rPr>
                <w:rFonts w:ascii="Calibri" w:eastAsia="Times New Roman" w:hAnsi="Calibri" w:cs="Calibri"/>
                <w:b/>
                <w:color w:val="FF0000"/>
                <w:lang w:eastAsia="tr-TR"/>
              </w:rPr>
            </w:pPr>
            <w:r w:rsidRPr="00C114B7">
              <w:rPr>
                <w:rFonts w:ascii="Calibri" w:eastAsia="Times New Roman" w:hAnsi="Calibri" w:cs="Calibri"/>
                <w:b/>
                <w:color w:val="FF0000"/>
                <w:lang w:eastAsia="tr-TR"/>
              </w:rPr>
              <w:t>Kontratsız Fiyat</w:t>
            </w:r>
          </w:p>
        </w:tc>
      </w:tr>
      <w:tr w:rsidR="00EF7C9C" w:rsidRPr="00FC1D8B" w:rsidTr="00B143D2">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F7C9C" w:rsidRPr="00C114B7" w:rsidRDefault="00EF7C9C" w:rsidP="00B143D2">
            <w:pPr>
              <w:spacing w:after="0" w:line="240" w:lineRule="auto"/>
              <w:rPr>
                <w:rFonts w:ascii="Calibri" w:eastAsia="Times New Roman" w:hAnsi="Calibri" w:cs="Calibri"/>
                <w:b/>
                <w:color w:val="FF0000"/>
                <w:lang w:eastAsia="tr-TR"/>
              </w:rPr>
            </w:pPr>
            <w:r w:rsidRPr="00C114B7">
              <w:rPr>
                <w:rFonts w:ascii="Calibri" w:eastAsia="Times New Roman" w:hAnsi="Calibri" w:cs="Calibri"/>
                <w:b/>
                <w:color w:val="FF0000"/>
                <w:lang w:eastAsia="tr-TR"/>
              </w:rPr>
              <w:t>Red35 Paketi</w:t>
            </w:r>
          </w:p>
        </w:tc>
        <w:tc>
          <w:tcPr>
            <w:tcW w:w="96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3000</w:t>
            </w:r>
          </w:p>
        </w:tc>
        <w:tc>
          <w:tcPr>
            <w:tcW w:w="96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250</w:t>
            </w:r>
          </w:p>
        </w:tc>
        <w:tc>
          <w:tcPr>
            <w:tcW w:w="96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35</w:t>
            </w:r>
          </w:p>
        </w:tc>
        <w:tc>
          <w:tcPr>
            <w:tcW w:w="82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X</w:t>
            </w:r>
          </w:p>
        </w:tc>
        <w:tc>
          <w:tcPr>
            <w:tcW w:w="80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X</w:t>
            </w:r>
          </w:p>
        </w:tc>
        <w:tc>
          <w:tcPr>
            <w:tcW w:w="70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X</w:t>
            </w:r>
          </w:p>
        </w:tc>
        <w:tc>
          <w:tcPr>
            <w:tcW w:w="64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X</w:t>
            </w:r>
          </w:p>
        </w:tc>
        <w:tc>
          <w:tcPr>
            <w:tcW w:w="108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159</w:t>
            </w:r>
          </w:p>
        </w:tc>
      </w:tr>
      <w:tr w:rsidR="00EF7C9C" w:rsidRPr="00FC1D8B" w:rsidTr="00B143D2">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F7C9C" w:rsidRPr="00C114B7" w:rsidRDefault="00EF7C9C" w:rsidP="00B143D2">
            <w:pPr>
              <w:spacing w:after="0" w:line="240" w:lineRule="auto"/>
              <w:rPr>
                <w:rFonts w:ascii="Calibri" w:eastAsia="Times New Roman" w:hAnsi="Calibri" w:cs="Calibri"/>
                <w:b/>
                <w:color w:val="FF0000"/>
                <w:lang w:eastAsia="tr-TR"/>
              </w:rPr>
            </w:pPr>
            <w:r w:rsidRPr="00C114B7">
              <w:rPr>
                <w:rFonts w:ascii="Calibri" w:eastAsia="Times New Roman" w:hAnsi="Calibri" w:cs="Calibri"/>
                <w:b/>
                <w:color w:val="FF0000"/>
                <w:lang w:eastAsia="tr-TR"/>
              </w:rPr>
              <w:t>Red30 Paketi</w:t>
            </w:r>
          </w:p>
        </w:tc>
        <w:tc>
          <w:tcPr>
            <w:tcW w:w="96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2000</w:t>
            </w:r>
          </w:p>
        </w:tc>
        <w:tc>
          <w:tcPr>
            <w:tcW w:w="96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250</w:t>
            </w:r>
          </w:p>
        </w:tc>
        <w:tc>
          <w:tcPr>
            <w:tcW w:w="96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30</w:t>
            </w:r>
          </w:p>
        </w:tc>
        <w:tc>
          <w:tcPr>
            <w:tcW w:w="82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X</w:t>
            </w:r>
          </w:p>
        </w:tc>
        <w:tc>
          <w:tcPr>
            <w:tcW w:w="80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X</w:t>
            </w:r>
          </w:p>
        </w:tc>
        <w:tc>
          <w:tcPr>
            <w:tcW w:w="70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X</w:t>
            </w:r>
          </w:p>
        </w:tc>
        <w:tc>
          <w:tcPr>
            <w:tcW w:w="64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 </w:t>
            </w:r>
          </w:p>
        </w:tc>
        <w:tc>
          <w:tcPr>
            <w:tcW w:w="108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129</w:t>
            </w:r>
          </w:p>
        </w:tc>
      </w:tr>
      <w:tr w:rsidR="00EF7C9C" w:rsidRPr="00FC1D8B" w:rsidTr="00B143D2">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F7C9C" w:rsidRPr="00C114B7" w:rsidRDefault="00EF7C9C" w:rsidP="00B143D2">
            <w:pPr>
              <w:spacing w:after="0" w:line="240" w:lineRule="auto"/>
              <w:rPr>
                <w:rFonts w:ascii="Calibri" w:eastAsia="Times New Roman" w:hAnsi="Calibri" w:cs="Calibri"/>
                <w:b/>
                <w:color w:val="FF0000"/>
                <w:lang w:eastAsia="tr-TR"/>
              </w:rPr>
            </w:pPr>
            <w:r w:rsidRPr="00C114B7">
              <w:rPr>
                <w:rFonts w:ascii="Calibri" w:eastAsia="Times New Roman" w:hAnsi="Calibri" w:cs="Calibri"/>
                <w:b/>
                <w:color w:val="FF0000"/>
                <w:lang w:eastAsia="tr-TR"/>
              </w:rPr>
              <w:t>Red25 Paketi</w:t>
            </w:r>
          </w:p>
        </w:tc>
        <w:tc>
          <w:tcPr>
            <w:tcW w:w="96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1500</w:t>
            </w:r>
          </w:p>
        </w:tc>
        <w:tc>
          <w:tcPr>
            <w:tcW w:w="96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250</w:t>
            </w:r>
          </w:p>
        </w:tc>
        <w:tc>
          <w:tcPr>
            <w:tcW w:w="96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25</w:t>
            </w:r>
          </w:p>
        </w:tc>
        <w:tc>
          <w:tcPr>
            <w:tcW w:w="82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X</w:t>
            </w:r>
          </w:p>
        </w:tc>
        <w:tc>
          <w:tcPr>
            <w:tcW w:w="80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X</w:t>
            </w:r>
          </w:p>
        </w:tc>
        <w:tc>
          <w:tcPr>
            <w:tcW w:w="70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 </w:t>
            </w:r>
          </w:p>
        </w:tc>
        <w:tc>
          <w:tcPr>
            <w:tcW w:w="64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 </w:t>
            </w:r>
          </w:p>
        </w:tc>
        <w:tc>
          <w:tcPr>
            <w:tcW w:w="108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109</w:t>
            </w:r>
          </w:p>
        </w:tc>
      </w:tr>
      <w:tr w:rsidR="00EF7C9C" w:rsidRPr="00FC1D8B" w:rsidTr="00B143D2">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F7C9C" w:rsidRPr="00C114B7" w:rsidRDefault="00EF7C9C" w:rsidP="00B143D2">
            <w:pPr>
              <w:spacing w:after="0" w:line="240" w:lineRule="auto"/>
              <w:rPr>
                <w:rFonts w:ascii="Calibri" w:eastAsia="Times New Roman" w:hAnsi="Calibri" w:cs="Calibri"/>
                <w:b/>
                <w:color w:val="FF0000"/>
                <w:lang w:eastAsia="tr-TR"/>
              </w:rPr>
            </w:pPr>
            <w:r w:rsidRPr="00C114B7">
              <w:rPr>
                <w:rFonts w:ascii="Calibri" w:eastAsia="Times New Roman" w:hAnsi="Calibri" w:cs="Calibri"/>
                <w:b/>
                <w:color w:val="FF0000"/>
                <w:lang w:eastAsia="tr-TR"/>
              </w:rPr>
              <w:t>Red20 Paketi</w:t>
            </w:r>
          </w:p>
        </w:tc>
        <w:tc>
          <w:tcPr>
            <w:tcW w:w="96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1000</w:t>
            </w:r>
          </w:p>
        </w:tc>
        <w:tc>
          <w:tcPr>
            <w:tcW w:w="96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250</w:t>
            </w:r>
          </w:p>
        </w:tc>
        <w:tc>
          <w:tcPr>
            <w:tcW w:w="96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20</w:t>
            </w:r>
          </w:p>
        </w:tc>
        <w:tc>
          <w:tcPr>
            <w:tcW w:w="82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X</w:t>
            </w:r>
          </w:p>
        </w:tc>
        <w:tc>
          <w:tcPr>
            <w:tcW w:w="80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 </w:t>
            </w:r>
          </w:p>
        </w:tc>
        <w:tc>
          <w:tcPr>
            <w:tcW w:w="64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 </w:t>
            </w:r>
          </w:p>
        </w:tc>
        <w:tc>
          <w:tcPr>
            <w:tcW w:w="108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89</w:t>
            </w:r>
          </w:p>
        </w:tc>
      </w:tr>
      <w:tr w:rsidR="00EF7C9C" w:rsidRPr="00FC1D8B" w:rsidTr="00B143D2">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F7C9C" w:rsidRPr="00C114B7" w:rsidRDefault="00EF7C9C" w:rsidP="00B143D2">
            <w:pPr>
              <w:spacing w:after="0" w:line="240" w:lineRule="auto"/>
              <w:rPr>
                <w:rFonts w:ascii="Calibri" w:eastAsia="Times New Roman" w:hAnsi="Calibri" w:cs="Calibri"/>
                <w:b/>
                <w:color w:val="FF0000"/>
                <w:lang w:eastAsia="tr-TR"/>
              </w:rPr>
            </w:pPr>
            <w:r w:rsidRPr="00C114B7">
              <w:rPr>
                <w:rFonts w:ascii="Calibri" w:eastAsia="Times New Roman" w:hAnsi="Calibri" w:cs="Calibri"/>
                <w:b/>
                <w:color w:val="FF0000"/>
                <w:lang w:eastAsia="tr-TR"/>
              </w:rPr>
              <w:t>Redli Müşteri 15 Plus Tarifesi</w:t>
            </w:r>
          </w:p>
        </w:tc>
        <w:tc>
          <w:tcPr>
            <w:tcW w:w="96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2000</w:t>
            </w:r>
          </w:p>
        </w:tc>
        <w:tc>
          <w:tcPr>
            <w:tcW w:w="96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250</w:t>
            </w:r>
          </w:p>
        </w:tc>
        <w:tc>
          <w:tcPr>
            <w:tcW w:w="96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15</w:t>
            </w:r>
          </w:p>
        </w:tc>
        <w:tc>
          <w:tcPr>
            <w:tcW w:w="82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X</w:t>
            </w:r>
          </w:p>
        </w:tc>
        <w:tc>
          <w:tcPr>
            <w:tcW w:w="80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X</w:t>
            </w:r>
          </w:p>
        </w:tc>
        <w:tc>
          <w:tcPr>
            <w:tcW w:w="70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X</w:t>
            </w:r>
          </w:p>
        </w:tc>
        <w:tc>
          <w:tcPr>
            <w:tcW w:w="64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 </w:t>
            </w:r>
          </w:p>
        </w:tc>
        <w:tc>
          <w:tcPr>
            <w:tcW w:w="108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130</w:t>
            </w:r>
          </w:p>
        </w:tc>
      </w:tr>
      <w:tr w:rsidR="00EF7C9C" w:rsidRPr="00FC1D8B" w:rsidTr="00B143D2">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F7C9C" w:rsidRPr="00C114B7" w:rsidRDefault="00EF7C9C" w:rsidP="00B143D2">
            <w:pPr>
              <w:spacing w:after="0" w:line="240" w:lineRule="auto"/>
              <w:rPr>
                <w:rFonts w:ascii="Calibri" w:eastAsia="Times New Roman" w:hAnsi="Calibri" w:cs="Calibri"/>
                <w:b/>
                <w:color w:val="FF0000"/>
                <w:lang w:eastAsia="tr-TR"/>
              </w:rPr>
            </w:pPr>
            <w:r w:rsidRPr="00C114B7">
              <w:rPr>
                <w:rFonts w:ascii="Calibri" w:eastAsia="Times New Roman" w:hAnsi="Calibri" w:cs="Calibri"/>
                <w:b/>
                <w:color w:val="FF0000"/>
                <w:lang w:eastAsia="tr-TR"/>
              </w:rPr>
              <w:t>Redli 25GB Fırsat Paketi</w:t>
            </w:r>
          </w:p>
        </w:tc>
        <w:tc>
          <w:tcPr>
            <w:tcW w:w="96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1500</w:t>
            </w:r>
          </w:p>
        </w:tc>
        <w:tc>
          <w:tcPr>
            <w:tcW w:w="96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250</w:t>
            </w:r>
          </w:p>
        </w:tc>
        <w:tc>
          <w:tcPr>
            <w:tcW w:w="96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25</w:t>
            </w:r>
          </w:p>
        </w:tc>
        <w:tc>
          <w:tcPr>
            <w:tcW w:w="82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 </w:t>
            </w:r>
          </w:p>
        </w:tc>
        <w:tc>
          <w:tcPr>
            <w:tcW w:w="80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 </w:t>
            </w:r>
          </w:p>
        </w:tc>
        <w:tc>
          <w:tcPr>
            <w:tcW w:w="64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 </w:t>
            </w:r>
          </w:p>
        </w:tc>
        <w:tc>
          <w:tcPr>
            <w:tcW w:w="108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100</w:t>
            </w:r>
          </w:p>
        </w:tc>
      </w:tr>
      <w:tr w:rsidR="00EF7C9C" w:rsidRPr="00FC1D8B" w:rsidTr="00B143D2">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F7C9C" w:rsidRPr="00C114B7" w:rsidRDefault="00EF7C9C" w:rsidP="00B143D2">
            <w:pPr>
              <w:spacing w:after="0" w:line="240" w:lineRule="auto"/>
              <w:rPr>
                <w:rFonts w:ascii="Calibri" w:eastAsia="Times New Roman" w:hAnsi="Calibri" w:cs="Calibri"/>
                <w:b/>
                <w:color w:val="FF0000"/>
                <w:lang w:eastAsia="tr-TR"/>
              </w:rPr>
            </w:pPr>
            <w:r w:rsidRPr="00C114B7">
              <w:rPr>
                <w:rFonts w:ascii="Calibri" w:eastAsia="Times New Roman" w:hAnsi="Calibri" w:cs="Calibri"/>
                <w:b/>
                <w:color w:val="FF0000"/>
                <w:lang w:eastAsia="tr-TR"/>
              </w:rPr>
              <w:t>Redli 18GB Fırsat Paketi</w:t>
            </w:r>
          </w:p>
        </w:tc>
        <w:tc>
          <w:tcPr>
            <w:tcW w:w="96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1000</w:t>
            </w:r>
          </w:p>
        </w:tc>
        <w:tc>
          <w:tcPr>
            <w:tcW w:w="96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250</w:t>
            </w:r>
          </w:p>
        </w:tc>
        <w:tc>
          <w:tcPr>
            <w:tcW w:w="96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18</w:t>
            </w:r>
          </w:p>
        </w:tc>
        <w:tc>
          <w:tcPr>
            <w:tcW w:w="82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 </w:t>
            </w:r>
          </w:p>
        </w:tc>
        <w:tc>
          <w:tcPr>
            <w:tcW w:w="80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 </w:t>
            </w:r>
          </w:p>
        </w:tc>
        <w:tc>
          <w:tcPr>
            <w:tcW w:w="64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 </w:t>
            </w:r>
          </w:p>
        </w:tc>
        <w:tc>
          <w:tcPr>
            <w:tcW w:w="1080" w:type="dxa"/>
            <w:tcBorders>
              <w:top w:val="nil"/>
              <w:left w:val="nil"/>
              <w:bottom w:val="single" w:sz="4" w:space="0" w:color="auto"/>
              <w:right w:val="single" w:sz="4" w:space="0" w:color="auto"/>
            </w:tcBorders>
            <w:shd w:val="clear" w:color="auto" w:fill="auto"/>
            <w:noWrap/>
            <w:vAlign w:val="bottom"/>
            <w:hideMark/>
          </w:tcPr>
          <w:p w:rsidR="00EF7C9C" w:rsidRPr="00FC1D8B" w:rsidRDefault="00EF7C9C" w:rsidP="00B143D2">
            <w:pPr>
              <w:spacing w:after="0" w:line="240" w:lineRule="auto"/>
              <w:jc w:val="center"/>
              <w:rPr>
                <w:rFonts w:ascii="Calibri" w:eastAsia="Times New Roman" w:hAnsi="Calibri" w:cs="Calibri"/>
                <w:color w:val="000000"/>
                <w:lang w:eastAsia="tr-TR"/>
              </w:rPr>
            </w:pPr>
            <w:r w:rsidRPr="00FC1D8B">
              <w:rPr>
                <w:rFonts w:ascii="Calibri" w:eastAsia="Times New Roman" w:hAnsi="Calibri" w:cs="Calibri"/>
                <w:color w:val="000000"/>
                <w:lang w:eastAsia="tr-TR"/>
              </w:rPr>
              <w:t>84</w:t>
            </w:r>
          </w:p>
        </w:tc>
      </w:tr>
    </w:tbl>
    <w:p w:rsidR="00EF7C9C" w:rsidRPr="00A72BD9" w:rsidRDefault="00EF7C9C" w:rsidP="00EF7C9C">
      <w:pPr>
        <w:pStyle w:val="ListParagraph"/>
        <w:ind w:left="360"/>
        <w:jc w:val="center"/>
        <w:rPr>
          <w:rFonts w:ascii="Vodafone Rg" w:eastAsia="Times New Roman" w:hAnsi="Vodafone Rg" w:cs="Times New Roman"/>
          <w:b/>
          <w:sz w:val="28"/>
          <w:szCs w:val="24"/>
          <w:lang w:eastAsia="tr-TR"/>
        </w:rPr>
      </w:pPr>
    </w:p>
    <w:p w:rsidR="00EF7C9C" w:rsidRPr="00F275ED" w:rsidRDefault="00EF7C9C" w:rsidP="00EF7C9C">
      <w:pPr>
        <w:pStyle w:val="NormalWeb"/>
        <w:numPr>
          <w:ilvl w:val="0"/>
          <w:numId w:val="1"/>
        </w:numPr>
        <w:rPr>
          <w:rFonts w:ascii="Vodafone Rg" w:hAnsi="Vodafone Rg"/>
        </w:rPr>
      </w:pPr>
      <w:r w:rsidRPr="00F275ED">
        <w:rPr>
          <w:rFonts w:ascii="Vodafone Rg" w:hAnsi="Vodafone Rg"/>
        </w:rPr>
        <w:t xml:space="preserve">Bu tarifeden aylık tarife ücreti, ek paket ücretleri, paket aşım ücretleri vb. gibi Vodafone tarafından belirlenen kriterlere uygun Vodafone faturalı bireysel hat kullanıcıları yararlanabilir.  </w:t>
      </w:r>
    </w:p>
    <w:p w:rsidR="00EF7C9C" w:rsidRPr="00BC76A5" w:rsidRDefault="00EF7C9C" w:rsidP="00EF7C9C">
      <w:pPr>
        <w:pStyle w:val="NormalWeb"/>
        <w:numPr>
          <w:ilvl w:val="0"/>
          <w:numId w:val="1"/>
        </w:numPr>
        <w:rPr>
          <w:rFonts w:ascii="Vodafone Rg" w:hAnsi="Vodafone Rg"/>
        </w:rPr>
      </w:pPr>
      <w:r w:rsidRPr="00BC76A5">
        <w:rPr>
          <w:rFonts w:ascii="Vodafone Rg" w:hAnsi="Vodafone Rg"/>
        </w:rPr>
        <w:t xml:space="preserve">Tarife dahilindeki kullanım haklarının bitmesi durumunda aboneler SMS ile bilgilendirilir. </w:t>
      </w:r>
    </w:p>
    <w:p w:rsidR="00EF7C9C" w:rsidRPr="0043113C" w:rsidRDefault="00EF7C9C" w:rsidP="00EF7C9C">
      <w:pPr>
        <w:pStyle w:val="NormalWeb"/>
        <w:numPr>
          <w:ilvl w:val="0"/>
          <w:numId w:val="1"/>
        </w:numPr>
        <w:rPr>
          <w:rFonts w:ascii="Vodafone Rg" w:hAnsi="Vodafone Rg"/>
        </w:rPr>
      </w:pPr>
      <w:r w:rsidRPr="00BC76A5">
        <w:rPr>
          <w:rFonts w:ascii="Vodafone Rg" w:hAnsi="Vodafone Rg"/>
        </w:rPr>
        <w:t>Abonelerin yurt içinde kullanım yapmalarını kolaylaştırmak amacıyla tarife girişinde  abonelere İnternet Aşım Paketi, Konuşma Aşım Paketi ve SMS Aşım Paketi seçenekleri otomatik olarak tanımlanmaktadır. Paketler aylık olarak yenilenir. Talep eden aboneler İnternet Aşım Paketi, Konuşma Aşım Paketi ve SMS Aşım Paketi seçeneklerini iptal edebilirler.</w:t>
      </w:r>
      <w:r w:rsidRPr="0043113C">
        <w:rPr>
          <w:rFonts w:ascii="Vodafone Rg" w:hAnsi="Vodafone Rg"/>
          <w:highlight w:val="yellow"/>
        </w:rPr>
        <w:t xml:space="preserve"> </w:t>
      </w:r>
      <w:r w:rsidRPr="0043113C">
        <w:rPr>
          <w:rFonts w:ascii="Vodafone Rg" w:hAnsi="Vodafone Rg"/>
        </w:rPr>
        <w:t xml:space="preserve">Aşım paketlerinin güncel fiyatları ve ayrıntılar için </w:t>
      </w:r>
      <w:r w:rsidRPr="00FC1D8B">
        <w:rPr>
          <w:rFonts w:ascii="Vodafone Rg" w:hAnsi="Vodafone Rg"/>
        </w:rPr>
        <w:t>vftr.co/asimucretleri</w:t>
      </w:r>
      <w:r w:rsidRPr="0043113C">
        <w:rPr>
          <w:rFonts w:ascii="Vodafone Rg" w:hAnsi="Vodafone Rg"/>
        </w:rPr>
        <w:t xml:space="preserve"> linkine tıklanabilir.</w:t>
      </w:r>
    </w:p>
    <w:p w:rsidR="00EF7C9C" w:rsidRDefault="00EF7C9C" w:rsidP="00EF7C9C">
      <w:pPr>
        <w:pStyle w:val="NormalWeb"/>
        <w:numPr>
          <w:ilvl w:val="0"/>
          <w:numId w:val="1"/>
        </w:numPr>
        <w:rPr>
          <w:rFonts w:ascii="Vodafone Rg" w:hAnsi="Vodafone Rg"/>
        </w:rPr>
      </w:pPr>
      <w:r w:rsidRPr="0043113C">
        <w:rPr>
          <w:rFonts w:ascii="Vodafone Rg" w:hAnsi="Vodafone Rg"/>
        </w:rPr>
        <w:t xml:space="preserve">İnternet Aşım Paketi, Konuşma Aşım Paketi ve SMS Aşım Paketi seçeneklerini iptal eden müşteriler, aşım ücretlerini </w:t>
      </w:r>
      <w:r w:rsidRPr="00FC1D8B">
        <w:rPr>
          <w:rFonts w:ascii="Vodafone Rg" w:hAnsi="Vodafone Rg"/>
        </w:rPr>
        <w:t xml:space="preserve">vftr.co/asimucretleri </w:t>
      </w:r>
      <w:r w:rsidRPr="0043113C">
        <w:rPr>
          <w:rFonts w:ascii="Vodafone Rg" w:hAnsi="Vodafone Rg"/>
        </w:rPr>
        <w:t>linkine tıklayarak öğrenebilirler.</w:t>
      </w:r>
    </w:p>
    <w:p w:rsidR="00EF7C9C" w:rsidRPr="00FC1D8B" w:rsidRDefault="00EF7C9C" w:rsidP="00EF7C9C">
      <w:pPr>
        <w:pStyle w:val="NormalWeb"/>
        <w:numPr>
          <w:ilvl w:val="0"/>
          <w:numId w:val="1"/>
        </w:numPr>
        <w:rPr>
          <w:rFonts w:ascii="Vodafone Rg" w:hAnsi="Vodafone Rg"/>
        </w:rPr>
      </w:pPr>
      <w:r w:rsidRPr="00FC1D8B">
        <w:rPr>
          <w:rFonts w:ascii="Vodafone Rg" w:hAnsi="Vodafone Rg"/>
        </w:rPr>
        <w:t>Aşım paketleri abonelerin bulundukları tarifedeki, tarifenin ilgili haklarının bitiminden sonra devreye girer. İlgili fatura döneminde tarife haklarını bitirmeyen aboneler aşım paketleri üzerinden ücretlendirilmezler.</w:t>
      </w:r>
    </w:p>
    <w:p w:rsidR="00EF7C9C" w:rsidRPr="00BC76A5" w:rsidRDefault="00EF7C9C" w:rsidP="00EF7C9C">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BC76A5">
        <w:rPr>
          <w:rFonts w:ascii="Vodafone Rg" w:hAnsi="Vodafone Rg"/>
          <w:sz w:val="24"/>
          <w:szCs w:val="24"/>
        </w:rPr>
        <w:t>İnternet Aşım Paketi</w:t>
      </w:r>
      <w:r w:rsidRPr="00BC76A5">
        <w:rPr>
          <w:rFonts w:ascii="Vodafone Rg" w:eastAsia="Times New Roman" w:hAnsi="Vodafone Rg" w:cs="Times New Roman"/>
          <w:sz w:val="24"/>
          <w:szCs w:val="24"/>
          <w:lang w:eastAsia="tr-TR"/>
        </w:rPr>
        <w:t xml:space="preserve"> kapsamında müşterilerin ilk 25 MB’lık kullanımı ücretlendirilmeyecektir. </w:t>
      </w:r>
    </w:p>
    <w:p w:rsidR="00EF7C9C" w:rsidRPr="00BC76A5" w:rsidRDefault="00EF7C9C" w:rsidP="00EF7C9C">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BC76A5">
        <w:rPr>
          <w:rFonts w:ascii="Vodafone Rg" w:eastAsia="Times New Roman" w:hAnsi="Vodafone Rg" w:cs="Times New Roman"/>
          <w:sz w:val="24"/>
          <w:szCs w:val="24"/>
          <w:lang w:eastAsia="tr-TR"/>
        </w:rPr>
        <w:t xml:space="preserve">İlk 25 MB bittikten sonra aboneye 500 MB yüklenir ve </w:t>
      </w:r>
      <w:r w:rsidRPr="00BC76A5">
        <w:rPr>
          <w:rFonts w:ascii="Vodafone Rg" w:hAnsi="Vodafone Rg"/>
          <w:sz w:val="24"/>
          <w:szCs w:val="24"/>
        </w:rPr>
        <w:t>İnternet Aşım Paketi</w:t>
      </w:r>
      <w:r w:rsidRPr="00BC76A5">
        <w:rPr>
          <w:rFonts w:ascii="Vodafone Rg" w:eastAsia="Times New Roman" w:hAnsi="Vodafone Rg" w:cs="Times New Roman"/>
          <w:sz w:val="24"/>
          <w:szCs w:val="24"/>
          <w:lang w:eastAsia="tr-TR"/>
        </w:rPr>
        <w:t xml:space="preserve"> kapsamında ücretlendirme yapılır. 500MB bittiğinde yine bir 500 MB yüklenir ve yeniden </w:t>
      </w:r>
      <w:r w:rsidRPr="00BC76A5">
        <w:rPr>
          <w:rFonts w:ascii="Vodafone Rg" w:hAnsi="Vodafone Rg"/>
          <w:sz w:val="24"/>
          <w:szCs w:val="24"/>
        </w:rPr>
        <w:t>İnternet Aşım Paketi</w:t>
      </w:r>
      <w:r w:rsidRPr="00BC76A5">
        <w:rPr>
          <w:rFonts w:ascii="Vodafone Rg" w:eastAsia="Times New Roman" w:hAnsi="Vodafone Rg" w:cs="Times New Roman"/>
          <w:sz w:val="24"/>
          <w:szCs w:val="24"/>
          <w:lang w:eastAsia="tr-TR"/>
        </w:rPr>
        <w:t xml:space="preserve"> kapsamında ücretlendirme yapılır. Herhangi bir limit yoktur, kullanım devam ettikçe her 500 MB’lık kullanım </w:t>
      </w:r>
      <w:r w:rsidRPr="00BC76A5">
        <w:rPr>
          <w:rFonts w:ascii="Vodafone Rg" w:hAnsi="Vodafone Rg"/>
          <w:sz w:val="24"/>
          <w:szCs w:val="24"/>
        </w:rPr>
        <w:t>İnternet Aşım Paketi</w:t>
      </w:r>
      <w:r w:rsidRPr="00BC76A5">
        <w:rPr>
          <w:rFonts w:ascii="Vodafone Rg" w:eastAsia="Times New Roman" w:hAnsi="Vodafone Rg" w:cs="Times New Roman"/>
          <w:sz w:val="24"/>
          <w:szCs w:val="24"/>
          <w:lang w:eastAsia="tr-TR"/>
        </w:rPr>
        <w:t xml:space="preserve"> kapsamında ücretlendirilir ve fatura dönem sonuna kadar internet kullanımına devam edilebilir. </w:t>
      </w:r>
    </w:p>
    <w:p w:rsidR="00EF7C9C" w:rsidRPr="00BC76A5" w:rsidRDefault="00EF7C9C" w:rsidP="00EF7C9C">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BC76A5">
        <w:rPr>
          <w:rFonts w:ascii="Vodafone Rg" w:hAnsi="Vodafone Rg"/>
          <w:sz w:val="24"/>
          <w:szCs w:val="24"/>
        </w:rPr>
        <w:t xml:space="preserve">Müşterinin tarifesi kapsamındaki yurt içi konuşma hakları bittikten sonra Konuşma Aşım Paketi kapsamında aboneye 250 DK yüklenir </w:t>
      </w:r>
      <w:r w:rsidRPr="00BC76A5">
        <w:rPr>
          <w:rFonts w:ascii="Vodafone Rg" w:eastAsia="Times New Roman" w:hAnsi="Vodafone Rg" w:cs="Times New Roman"/>
          <w:sz w:val="24"/>
          <w:szCs w:val="24"/>
          <w:lang w:eastAsia="tr-TR"/>
        </w:rPr>
        <w:t xml:space="preserve">ve ücretlendirme yapılır. 250DK bittiğinde yine bir 250DK yüklenir ve </w:t>
      </w:r>
      <w:r w:rsidRPr="00BC76A5">
        <w:rPr>
          <w:rFonts w:ascii="Vodafone Rg" w:hAnsi="Vodafone Rg"/>
          <w:sz w:val="24"/>
          <w:szCs w:val="24"/>
        </w:rPr>
        <w:t>Konuşma Aşım Paketi kapsamında</w:t>
      </w:r>
      <w:r w:rsidRPr="00BC76A5">
        <w:rPr>
          <w:rFonts w:ascii="Vodafone Rg" w:eastAsia="Times New Roman" w:hAnsi="Vodafone Rg" w:cs="Times New Roman"/>
          <w:sz w:val="24"/>
          <w:szCs w:val="24"/>
          <w:lang w:eastAsia="tr-TR"/>
        </w:rPr>
        <w:t xml:space="preserve"> ücretlendirilir. Herhangi bir limit yoktur, kullanım devam ettikçe her 250DK’lık kullanım </w:t>
      </w:r>
      <w:r w:rsidRPr="00BC76A5">
        <w:rPr>
          <w:rFonts w:ascii="Vodafone Rg" w:hAnsi="Vodafone Rg"/>
          <w:sz w:val="24"/>
          <w:szCs w:val="24"/>
        </w:rPr>
        <w:t>Konuşma Aşım Paketi kapsamında</w:t>
      </w:r>
      <w:r w:rsidRPr="00BC76A5">
        <w:rPr>
          <w:rFonts w:ascii="Vodafone Rg" w:eastAsia="Times New Roman" w:hAnsi="Vodafone Rg" w:cs="Times New Roman"/>
          <w:sz w:val="24"/>
          <w:szCs w:val="24"/>
          <w:lang w:eastAsia="tr-TR"/>
        </w:rPr>
        <w:t xml:space="preserve"> ücretlendirilir ve  fatura dönem sonuna kadar kullanımına devam edilebilir. </w:t>
      </w:r>
    </w:p>
    <w:p w:rsidR="00EF7C9C" w:rsidRPr="00BC76A5" w:rsidRDefault="00EF7C9C" w:rsidP="00EF7C9C">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BC76A5">
        <w:rPr>
          <w:rFonts w:ascii="Vodafone Rg" w:hAnsi="Vodafone Rg"/>
          <w:sz w:val="24"/>
          <w:szCs w:val="24"/>
        </w:rPr>
        <w:t xml:space="preserve">Müşterinin tarifesi kapsamındaki yurt içi SMS hakları bittikten sonra SMS Aşım Paketi  kapsamında aboneye 250 SMS yüklenir </w:t>
      </w:r>
      <w:r w:rsidRPr="00BC76A5">
        <w:rPr>
          <w:rFonts w:ascii="Vodafone Rg" w:eastAsia="Times New Roman" w:hAnsi="Vodafone Rg" w:cs="Times New Roman"/>
          <w:sz w:val="24"/>
          <w:szCs w:val="24"/>
          <w:lang w:eastAsia="tr-TR"/>
        </w:rPr>
        <w:t xml:space="preserve">ve ücretlendirme yapılır. 250SMS bittiğinde yine bir 250SMS yüklenir ve </w:t>
      </w:r>
      <w:r w:rsidRPr="00BC76A5">
        <w:rPr>
          <w:rFonts w:ascii="Vodafone Rg" w:hAnsi="Vodafone Rg"/>
          <w:sz w:val="24"/>
          <w:szCs w:val="24"/>
        </w:rPr>
        <w:t>SMS Aşım Paketi  kapsamında</w:t>
      </w:r>
      <w:r w:rsidRPr="00BC76A5">
        <w:rPr>
          <w:rFonts w:ascii="Vodafone Rg" w:eastAsia="Times New Roman" w:hAnsi="Vodafone Rg" w:cs="Times New Roman"/>
          <w:sz w:val="24"/>
          <w:szCs w:val="24"/>
          <w:lang w:eastAsia="tr-TR"/>
        </w:rPr>
        <w:t xml:space="preserve"> ücretlendirilir. Herhangi bir limit yoktur, kullanım devam ettikçe her 250SMS’lik kullanım </w:t>
      </w:r>
      <w:r w:rsidRPr="00BC76A5">
        <w:rPr>
          <w:rFonts w:ascii="Vodafone Rg" w:hAnsi="Vodafone Rg"/>
          <w:sz w:val="24"/>
          <w:szCs w:val="24"/>
        </w:rPr>
        <w:t>SMS Aşım Paketi  kapsamında</w:t>
      </w:r>
      <w:r w:rsidRPr="00BC76A5">
        <w:rPr>
          <w:rFonts w:ascii="Vodafone Rg" w:eastAsia="Times New Roman" w:hAnsi="Vodafone Rg" w:cs="Times New Roman"/>
          <w:sz w:val="24"/>
          <w:szCs w:val="24"/>
          <w:lang w:eastAsia="tr-TR"/>
        </w:rPr>
        <w:t xml:space="preserve"> ücretlendirilir ve fatura dönem sonuna kadar kullanımına devam edilebilir. </w:t>
      </w:r>
    </w:p>
    <w:p w:rsidR="00EF7C9C" w:rsidRPr="00BC76A5" w:rsidRDefault="00EF7C9C" w:rsidP="00EF7C9C">
      <w:pPr>
        <w:pStyle w:val="NormalWeb"/>
        <w:numPr>
          <w:ilvl w:val="0"/>
          <w:numId w:val="1"/>
        </w:numPr>
        <w:rPr>
          <w:rFonts w:ascii="Vodafone Rg" w:hAnsi="Vodafone Rg"/>
        </w:rPr>
      </w:pPr>
      <w:r w:rsidRPr="00BC76A5">
        <w:rPr>
          <w:rFonts w:ascii="Vodafone Rg" w:hAnsi="Vodafone Rg"/>
        </w:rPr>
        <w:t>İnternet Aşım Paketi, Konuşma Aşım Paketi ve SMS Aşım Paketi  birbirlerine bağımlı paketler değildir. Ayrı ayrı iptal edilebilirler.  İnternet Aşım Paketi IPTAL INTERNET ASIM yazıp 7000’e SMS gönderilerek , Konuşma Aşım Paketi IPTAL KONUSMA ASIM yazıp 7000’e SMS gönderilerek, SMS Aşım Paketi IPTAL SMS ASIM yazıp 7000’e SMS gönderilerek iptal edilebilir. Aynı zamanda paketler müşteri hizmetleri kanalından da iptal edilebilir.</w:t>
      </w:r>
    </w:p>
    <w:p w:rsidR="00EF7C9C" w:rsidRPr="00BC76A5" w:rsidRDefault="00EF7C9C" w:rsidP="00EF7C9C">
      <w:pPr>
        <w:pStyle w:val="NormalWeb"/>
        <w:numPr>
          <w:ilvl w:val="0"/>
          <w:numId w:val="1"/>
        </w:numPr>
        <w:rPr>
          <w:rFonts w:ascii="Vodafone Rg" w:hAnsi="Vodafone Rg"/>
        </w:rPr>
      </w:pPr>
      <w:r w:rsidRPr="00BC76A5">
        <w:rPr>
          <w:rFonts w:ascii="Vodafone Rg" w:hAnsi="Vodafone Rg"/>
        </w:rPr>
        <w:lastRenderedPageBreak/>
        <w:t>İnternet Aşım Paketi, iptal edildikten sonra INTERNET ASIM yazıp 7000’e SMS gönderilerek; Konuşma Aşım Paketi iptal edildikten sonra KONUSMA ASIM yazıp 7000’e SMS gönderilerek; SMS Aşım Paketi iptal edildikten sonra SMS ASIM yazıp 7000’e SMS gönderilerek tekrar alınabilir. Aynı zamanda paketler müşteri hizmetleri kanalından da tekrar alınabilir.</w:t>
      </w:r>
    </w:p>
    <w:p w:rsidR="00EF7C9C" w:rsidRPr="00BC76A5" w:rsidRDefault="00EF7C9C" w:rsidP="00EF7C9C">
      <w:pPr>
        <w:pStyle w:val="NormalWeb"/>
        <w:numPr>
          <w:ilvl w:val="0"/>
          <w:numId w:val="1"/>
        </w:numPr>
        <w:rPr>
          <w:rFonts w:ascii="Vodafone Rg" w:hAnsi="Vodafone Rg"/>
        </w:rPr>
      </w:pPr>
      <w:r>
        <w:rPr>
          <w:rFonts w:ascii="Vodafone Rg" w:hAnsi="Vodafone Rg"/>
        </w:rPr>
        <w:t xml:space="preserve">Tarife dahilindeki </w:t>
      </w:r>
      <w:r w:rsidRPr="00BC76A5">
        <w:rPr>
          <w:rFonts w:ascii="Vodafone Rg" w:hAnsi="Vodafone Rg"/>
        </w:rPr>
        <w:t>internet için ücretlendirme periyodu 32 kb’dır.</w:t>
      </w:r>
    </w:p>
    <w:p w:rsidR="00EF7C9C" w:rsidRPr="00BC76A5" w:rsidRDefault="00EF7C9C" w:rsidP="00EF7C9C">
      <w:pPr>
        <w:pStyle w:val="NormalWeb"/>
        <w:numPr>
          <w:ilvl w:val="0"/>
          <w:numId w:val="1"/>
        </w:numPr>
        <w:rPr>
          <w:rFonts w:ascii="Vodafone Rg" w:hAnsi="Vodafone Rg"/>
        </w:rPr>
      </w:pPr>
      <w:r w:rsidRPr="00BC76A5">
        <w:rPr>
          <w:rFonts w:ascii="Vodafone Rg" w:hAnsi="Vodafone Rg"/>
        </w:rPr>
        <w:t>İnternet kullanımında alınan ve gönderilen (download+upload edilen) veri, tarifenin internet kotasından düşer.</w:t>
      </w:r>
    </w:p>
    <w:p w:rsidR="00EF7C9C" w:rsidRPr="00BC76A5" w:rsidRDefault="00EF7C9C" w:rsidP="00EF7C9C">
      <w:pPr>
        <w:pStyle w:val="NormalWeb"/>
        <w:numPr>
          <w:ilvl w:val="0"/>
          <w:numId w:val="1"/>
        </w:numPr>
        <w:rPr>
          <w:rFonts w:ascii="Vodafone Rg" w:hAnsi="Vodafone Rg"/>
        </w:rPr>
      </w:pPr>
      <w:r w:rsidRPr="00BC76A5">
        <w:rPr>
          <w:rFonts w:ascii="Vodafone Rg" w:hAnsi="Vodafone Rg"/>
        </w:rPr>
        <w:t>Dönem içerisinde kullanılmamış hakları bir sonraki aya devretmez.</w:t>
      </w:r>
    </w:p>
    <w:p w:rsidR="00EF7C9C" w:rsidRPr="00BC76A5" w:rsidRDefault="00EF7C9C" w:rsidP="00EF7C9C">
      <w:pPr>
        <w:pStyle w:val="NormalWeb"/>
        <w:numPr>
          <w:ilvl w:val="0"/>
          <w:numId w:val="1"/>
        </w:numPr>
        <w:rPr>
          <w:rFonts w:ascii="Vodafone Rg" w:hAnsi="Vodafone Rg"/>
        </w:rPr>
      </w:pPr>
      <w:r w:rsidRPr="00BC76A5">
        <w:rPr>
          <w:rFonts w:ascii="Vodafone Rg" w:hAnsi="Vodafone Rg"/>
        </w:rPr>
        <w:t xml:space="preserve">İnternet Paketinden, cep telefonunuz 4,5G ve 3G destekliyorsa 4,5G ve 3G hızında, desteklemiyorsa 2G/Edge hızında faydalanabilirsiniz. </w:t>
      </w:r>
    </w:p>
    <w:p w:rsidR="00EF7C9C" w:rsidRPr="00BC76A5" w:rsidRDefault="00EF7C9C" w:rsidP="00EF7C9C">
      <w:pPr>
        <w:pStyle w:val="NormalWeb"/>
        <w:numPr>
          <w:ilvl w:val="0"/>
          <w:numId w:val="1"/>
        </w:numPr>
        <w:rPr>
          <w:rFonts w:ascii="Vodafone Rg" w:hAnsi="Vodafone Rg"/>
        </w:rPr>
      </w:pPr>
      <w:r w:rsidRPr="00BC76A5">
        <w:rPr>
          <w:rFonts w:ascii="Vodafone Rg" w:hAnsi="Vodafone Rg"/>
        </w:rPr>
        <w:t>Vodafone 4,5G ve 3G kapsaması coğrafi koşullara bağlı olarak değişiklik gösterebilir.</w:t>
      </w:r>
    </w:p>
    <w:p w:rsidR="00EF7C9C" w:rsidRPr="00BC76A5" w:rsidRDefault="00EF7C9C" w:rsidP="00EF7C9C">
      <w:pPr>
        <w:pStyle w:val="NormalWeb"/>
        <w:numPr>
          <w:ilvl w:val="0"/>
          <w:numId w:val="1"/>
        </w:numPr>
        <w:rPr>
          <w:rFonts w:ascii="Vodafone Rg" w:hAnsi="Vodafone Rg"/>
        </w:rPr>
      </w:pPr>
      <w:r w:rsidRPr="00BC76A5">
        <w:rPr>
          <w:rFonts w:ascii="Vodafone Rg" w:hAnsi="Vodafone Rg"/>
        </w:rPr>
        <w:t xml:space="preserve">Abonelerin internet kullanımlarını kolaylaştırmak amacıyla tarife girişinde 3G, 4,5G ve GPRS özelliği otomatik olarak açılmaktadır. </w:t>
      </w:r>
    </w:p>
    <w:p w:rsidR="00EF7C9C" w:rsidRPr="002D07F7" w:rsidRDefault="00EF7C9C" w:rsidP="00EF7C9C">
      <w:pPr>
        <w:pStyle w:val="NormalWeb"/>
        <w:numPr>
          <w:ilvl w:val="0"/>
          <w:numId w:val="1"/>
        </w:numPr>
        <w:rPr>
          <w:rFonts w:ascii="Vodafone Rg" w:hAnsi="Vodafone Rg"/>
        </w:rPr>
      </w:pPr>
      <w:r w:rsidRPr="002D07F7">
        <w:rPr>
          <w:rFonts w:ascii="Vodafone Rg" w:hAnsi="Vodafone Rg"/>
        </w:rPr>
        <w:t xml:space="preserve">İnternet paketleri sadece yurt içinde geçerlidir. Yurt dışında kullandığınız veri GPRS uluslararası dolaşım tarifesi üzerinden ücretlendirilir. </w:t>
      </w:r>
    </w:p>
    <w:p w:rsidR="00EF7C9C" w:rsidRPr="002D07F7" w:rsidRDefault="00EF7C9C" w:rsidP="00EF7C9C">
      <w:pPr>
        <w:pStyle w:val="NormalWeb"/>
        <w:numPr>
          <w:ilvl w:val="0"/>
          <w:numId w:val="1"/>
        </w:numPr>
        <w:rPr>
          <w:rFonts w:ascii="Vodafone Rg" w:hAnsi="Vodafone Rg"/>
        </w:rPr>
      </w:pPr>
      <w:r w:rsidRPr="002D07F7">
        <w:rPr>
          <w:rFonts w:ascii="Vodafone Rg" w:hAnsi="Vodafone Rg"/>
        </w:rPr>
        <w:t>Konferans görüşme servisi kullanılabilir.</w:t>
      </w:r>
    </w:p>
    <w:p w:rsidR="00EF7C9C" w:rsidRPr="002D07F7" w:rsidRDefault="00EF7C9C" w:rsidP="00EF7C9C">
      <w:pPr>
        <w:pStyle w:val="NormalWeb"/>
        <w:numPr>
          <w:ilvl w:val="0"/>
          <w:numId w:val="1"/>
        </w:numPr>
        <w:rPr>
          <w:rFonts w:ascii="Vodafone Rg" w:hAnsi="Vodafone Rg"/>
        </w:rPr>
      </w:pPr>
      <w:r w:rsidRPr="002D07F7">
        <w:rPr>
          <w:rFonts w:ascii="Vodafone Rg" w:hAnsi="Vodafone Rg"/>
        </w:rPr>
        <w:t>VOIP, P2P (peer to peer), doğrudan dosya paylaşımı programları ve buna benzer hizmetler kullanılamaz. İçerik hizmetleri ayrıca ücretlendirilir. İnternet paketleri sadece yurt içinde geçerlidir. Yurt dışında kullandığınız veri GPRS uluslararası dolaşım tarifesi üzerinden ücretlendirilir.</w:t>
      </w:r>
    </w:p>
    <w:p w:rsidR="00EF7C9C" w:rsidRPr="009B043B" w:rsidRDefault="00EF7C9C" w:rsidP="00EF7C9C">
      <w:pPr>
        <w:pStyle w:val="NormalWeb"/>
        <w:numPr>
          <w:ilvl w:val="0"/>
          <w:numId w:val="1"/>
        </w:numPr>
        <w:rPr>
          <w:rFonts w:ascii="Vodafone Rg" w:hAnsi="Vodafone Rg"/>
        </w:rPr>
      </w:pPr>
      <w:r w:rsidRPr="002D07F7">
        <w:rPr>
          <w:rFonts w:ascii="Vodafone Rg" w:hAnsi="Vodafone Rg"/>
        </w:rPr>
        <w:t xml:space="preserve">Vodafone tarife/paket koşullarını, tarifeye/pakete ilişkin kampanya koşullarını ve </w:t>
      </w:r>
      <w:r w:rsidRPr="009B043B">
        <w:rPr>
          <w:rFonts w:ascii="Vodafone Rg" w:hAnsi="Vodafone Rg"/>
        </w:rPr>
        <w:t>ücretlendirmesini değiştirme hakkını saklı tutar.</w:t>
      </w:r>
    </w:p>
    <w:p w:rsidR="00EF7C9C" w:rsidRPr="009B043B" w:rsidRDefault="00EF7C9C" w:rsidP="00EF7C9C">
      <w:pPr>
        <w:pStyle w:val="NormalWeb"/>
        <w:numPr>
          <w:ilvl w:val="0"/>
          <w:numId w:val="1"/>
        </w:numPr>
        <w:rPr>
          <w:rFonts w:ascii="Vodafone Rg" w:hAnsi="Vodafone Rg"/>
        </w:rPr>
      </w:pPr>
      <w:r w:rsidRPr="009B043B">
        <w:rPr>
          <w:rFonts w:ascii="Vodafone Rg" w:hAnsi="Vodafone Rg"/>
        </w:rPr>
        <w:t xml:space="preserve">Tarife dahilinde verilen dakikalar yarışma servisleri, sohbet hatları, tüm katma değerli hizmet sunulan numaraları ve özel servis numaralarına doğru yapılan aramaları kapsamamaktadır. Tarife kapsamındaki her yöne </w:t>
      </w:r>
      <w:r>
        <w:rPr>
          <w:rFonts w:ascii="Vodafone Rg" w:hAnsi="Vodafone Rg"/>
        </w:rPr>
        <w:t>GB’</w:t>
      </w:r>
      <w:r w:rsidRPr="009B043B">
        <w:rPr>
          <w:rFonts w:ascii="Vodafone Rg" w:hAnsi="Vodafone Rg"/>
        </w:rPr>
        <w:t>lar ile görüntülü aramalar yapılabilir.</w:t>
      </w:r>
    </w:p>
    <w:p w:rsidR="00EF7C9C" w:rsidRPr="00BC76A5" w:rsidRDefault="00EF7C9C" w:rsidP="00EF7C9C">
      <w:pPr>
        <w:pStyle w:val="NormalWeb"/>
        <w:numPr>
          <w:ilvl w:val="0"/>
          <w:numId w:val="1"/>
        </w:numPr>
        <w:rPr>
          <w:rFonts w:ascii="Vodafone Rg" w:hAnsi="Vodafone Rg"/>
        </w:rPr>
      </w:pPr>
      <w:r w:rsidRPr="009B043B">
        <w:rPr>
          <w:rFonts w:ascii="Vodafone Rg" w:hAnsi="Vodafone Rg"/>
        </w:rPr>
        <w:t>Tarifeye giriş anlık veya bir sonraki fatura dönemi itibariyle olabilir. Tarifeye anlık giriş yapıldığında aylık paket ücreti ve tarife dahilinde sağlanan dakikalar, internet ve SMS'ler tarifeye katılım tarihi ile bir sonraki fatura kesim tarihi arasındaki gün</w:t>
      </w:r>
      <w:r w:rsidRPr="00BC76A5">
        <w:rPr>
          <w:rFonts w:ascii="Vodafone Rg" w:hAnsi="Vodafone Rg"/>
        </w:rPr>
        <w:t xml:space="preserve"> sayısı ile orantılı olarak yüklenir ve fatura edilir. </w:t>
      </w:r>
    </w:p>
    <w:p w:rsidR="00EF7C9C" w:rsidRPr="00E82ABF" w:rsidRDefault="00EF7C9C" w:rsidP="00EF7C9C">
      <w:pPr>
        <w:pStyle w:val="NormalWeb"/>
        <w:numPr>
          <w:ilvl w:val="0"/>
          <w:numId w:val="1"/>
        </w:numPr>
        <w:rPr>
          <w:rFonts w:ascii="Vodafone Rg" w:hAnsi="Vodafone Rg"/>
        </w:rPr>
      </w:pPr>
      <w:r w:rsidRPr="00BC76A5">
        <w:rPr>
          <w:rFonts w:ascii="Vodafone Rg" w:hAnsi="Vodafone Rg"/>
        </w:rPr>
        <w:t xml:space="preserve">Fatura dönemi içerisinde paketten çıkılması veya hattın iptal edilmesi durumunda abone aylık paket ücretinin bir kısmını öder. Bu tutar paketi kullandığı gün sayısı ve kullanım oranı göz </w:t>
      </w:r>
      <w:r w:rsidRPr="00E82ABF">
        <w:rPr>
          <w:rFonts w:ascii="Vodafone Rg" w:hAnsi="Vodafone Rg"/>
        </w:rPr>
        <w:t xml:space="preserve">önünde tutularak hesaplanır. </w:t>
      </w:r>
    </w:p>
    <w:p w:rsidR="00EF7C9C" w:rsidRPr="00E82ABF" w:rsidRDefault="00EF7C9C" w:rsidP="00EF7C9C">
      <w:pPr>
        <w:pStyle w:val="NormalWeb"/>
        <w:numPr>
          <w:ilvl w:val="0"/>
          <w:numId w:val="1"/>
        </w:numPr>
        <w:rPr>
          <w:rFonts w:ascii="Vodafone Rg" w:hAnsi="Vodafone Rg"/>
        </w:rPr>
      </w:pPr>
      <w:r w:rsidRPr="00E82ABF">
        <w:rPr>
          <w:rFonts w:ascii="Vodafone Rg" w:hAnsi="Vodafone Rg"/>
        </w:rPr>
        <w:t>Tarifeye faturasız tarifelerden geçişte abonenin üzerinde olan tüm paketleri anlık olarak iptal olacaktır ve tarife ücretinin bir kısmı aboneye yansıtılacaktır. Bu tutar paketi kullandığı gün sayısı ve kullanım oranı göz önünde tutularak hesaplanır.</w:t>
      </w:r>
    </w:p>
    <w:p w:rsidR="00EF7C9C" w:rsidRPr="00BC76A5" w:rsidRDefault="00EF7C9C" w:rsidP="00EF7C9C">
      <w:pPr>
        <w:pStyle w:val="NormalWeb"/>
        <w:numPr>
          <w:ilvl w:val="0"/>
          <w:numId w:val="1"/>
        </w:numPr>
        <w:rPr>
          <w:rFonts w:ascii="Vodafone Rg" w:hAnsi="Vodafone Rg"/>
        </w:rPr>
      </w:pPr>
      <w:r w:rsidRPr="00E82ABF">
        <w:rPr>
          <w:rFonts w:ascii="Vodafone Rg" w:hAnsi="Vodafone Rg"/>
        </w:rPr>
        <w:t>Başka cihazlarla internet paylaşımı (tethering) yapılamaz. Müşterilerin, kendilerine</w:t>
      </w:r>
      <w:r w:rsidRPr="00BC76A5">
        <w:rPr>
          <w:rFonts w:ascii="Vodafone Rg" w:hAnsi="Vodafone Rg"/>
        </w:rPr>
        <w:t xml:space="preserve"> sunulan hakları 3. şahıslara trafik satışı yaparak kullanmalarına veya FCT (sabit terminal) veya şirket santrallerinde toplu kullanım amaçlı olarak kullanımına izin verilemez. </w:t>
      </w:r>
    </w:p>
    <w:p w:rsidR="00EF7C9C" w:rsidRPr="00BC76A5" w:rsidRDefault="00EF7C9C" w:rsidP="00EF7C9C">
      <w:pPr>
        <w:pStyle w:val="NormalWeb"/>
        <w:numPr>
          <w:ilvl w:val="0"/>
          <w:numId w:val="1"/>
        </w:numPr>
        <w:rPr>
          <w:rFonts w:ascii="Vodafone Rg" w:hAnsi="Vodafone Rg"/>
        </w:rPr>
      </w:pPr>
      <w:r w:rsidRPr="00BC76A5">
        <w:rPr>
          <w:rFonts w:ascii="Vodafone Rg" w:hAnsi="Vodafone Rg"/>
        </w:rPr>
        <w:t xml:space="preserve">Ticari amaca yönelik kullanım yapılamaz. Vodafone, bu amaçla kullanım yaptığı tespit edilen abonelerin hattını kapatma hakkına sahiptir. </w:t>
      </w:r>
    </w:p>
    <w:p w:rsidR="00EF7C9C" w:rsidRPr="00F45A25" w:rsidRDefault="00EF7C9C" w:rsidP="00EF7C9C">
      <w:pPr>
        <w:pStyle w:val="NormalWeb"/>
        <w:numPr>
          <w:ilvl w:val="0"/>
          <w:numId w:val="1"/>
        </w:numPr>
        <w:rPr>
          <w:rFonts w:ascii="Vodafone Rg" w:hAnsi="Vodafone Rg"/>
        </w:rPr>
      </w:pPr>
      <w:r w:rsidRPr="00F45A25">
        <w:rPr>
          <w:rFonts w:ascii="Vodafone Rg" w:hAnsi="Vodafone Rg"/>
        </w:rPr>
        <w:t>Bir abone maksimum 5 adet hattı ile Red tarifelerinden yararlanabilir.</w:t>
      </w:r>
    </w:p>
    <w:p w:rsidR="00EF7C9C" w:rsidRPr="00F45A25" w:rsidRDefault="00EF7C9C" w:rsidP="00EF7C9C">
      <w:pPr>
        <w:pStyle w:val="NormalWeb"/>
        <w:numPr>
          <w:ilvl w:val="0"/>
          <w:numId w:val="1"/>
        </w:numPr>
        <w:rPr>
          <w:rFonts w:ascii="Vodafone Rg" w:hAnsi="Vodafone Rg"/>
        </w:rPr>
      </w:pPr>
      <w:r w:rsidRPr="00F45A25">
        <w:rPr>
          <w:rFonts w:ascii="Vodafone Rg" w:hAnsi="Vodafone Rg"/>
        </w:rPr>
        <w:t xml:space="preserve">Belirtilen ücretlere KDV ve ÖİV dahildir. </w:t>
      </w:r>
    </w:p>
    <w:p w:rsidR="00EF7C9C" w:rsidRPr="00735A57" w:rsidRDefault="00EF7C9C" w:rsidP="00EF7C9C">
      <w:pPr>
        <w:pStyle w:val="NormalWeb"/>
        <w:numPr>
          <w:ilvl w:val="0"/>
          <w:numId w:val="1"/>
        </w:numPr>
        <w:rPr>
          <w:rFonts w:ascii="Vodafone Rg" w:hAnsi="Vodafone Rg"/>
        </w:rPr>
      </w:pPr>
      <w:r w:rsidRPr="00735A57">
        <w:rPr>
          <w:rFonts w:ascii="Vodafone Rg" w:hAnsi="Vodafone Rg"/>
        </w:rPr>
        <w:t>Yurt dışı aramalar standart yurt dışını arama tarifesiyle ücretlendirilir.</w:t>
      </w:r>
    </w:p>
    <w:p w:rsidR="00EF7C9C" w:rsidRPr="00735A57" w:rsidRDefault="00EF7C9C" w:rsidP="00EF7C9C">
      <w:pPr>
        <w:pStyle w:val="NormalWeb"/>
        <w:numPr>
          <w:ilvl w:val="0"/>
          <w:numId w:val="1"/>
        </w:numPr>
        <w:rPr>
          <w:rFonts w:ascii="Vodafone Rg" w:hAnsi="Vodafone Rg"/>
        </w:rPr>
      </w:pPr>
      <w:r w:rsidRPr="00735A57">
        <w:rPr>
          <w:rFonts w:ascii="Vodafone Rg" w:hAnsi="Vodafone Rg"/>
        </w:rPr>
        <w:t>Yurt dışı kullanımları ile ilgili bilgilere Vodafone web sitesinde Yurt Dışı Rehberi sayfasından erişilebilir:</w:t>
      </w:r>
      <w:r>
        <w:rPr>
          <w:rFonts w:ascii="Vodafone Rg" w:hAnsi="Vodafone Rg"/>
        </w:rPr>
        <w:t xml:space="preserve"> </w:t>
      </w:r>
      <w:hyperlink r:id="rId7" w:history="1">
        <w:r w:rsidRPr="00735A57">
          <w:rPr>
            <w:rStyle w:val="Hyperlink"/>
            <w:rFonts w:ascii="Vodafone Rg" w:hAnsi="Vodafone Rg"/>
          </w:rPr>
          <w:t>https://www.vodafone.com.tr/VodafoneRoaming/faturali-pasaport-paketleri.php</w:t>
        </w:r>
      </w:hyperlink>
      <w:r>
        <w:rPr>
          <w:rStyle w:val="Hyperlink"/>
          <w:rFonts w:ascii="Vodafone Rg" w:hAnsi="Vodafone Rg"/>
        </w:rPr>
        <w:t xml:space="preserve"> </w:t>
      </w:r>
      <w:hyperlink r:id="rId8" w:history="1">
        <w:r w:rsidRPr="00735A57">
          <w:rPr>
            <w:rStyle w:val="Hyperlink"/>
            <w:rFonts w:ascii="Vodafone Rg" w:hAnsi="Vodafone Rg"/>
          </w:rPr>
          <w:t>https://www.vodafone.com.tr/VodafoneRoaming/faturali-tarifeler-icin-her-sey-dahil-pasaport-dunya.php</w:t>
        </w:r>
      </w:hyperlink>
      <w:r w:rsidRPr="00735A57">
        <w:rPr>
          <w:rFonts w:ascii="Vodafone Rg" w:hAnsi="Vodafone Rg"/>
        </w:rPr>
        <w:t xml:space="preserve">  </w:t>
      </w:r>
    </w:p>
    <w:p w:rsidR="00EF7C9C" w:rsidRDefault="00EF7C9C" w:rsidP="00EF7C9C">
      <w:pPr>
        <w:pStyle w:val="NormalWeb"/>
        <w:numPr>
          <w:ilvl w:val="0"/>
          <w:numId w:val="1"/>
        </w:numPr>
        <w:rPr>
          <w:rFonts w:ascii="Vodafone Rg" w:hAnsi="Vodafone Rg"/>
        </w:rPr>
      </w:pPr>
      <w:r w:rsidRPr="002D07F7">
        <w:rPr>
          <w:rFonts w:ascii="Vodafone Rg" w:hAnsi="Vodafone Rg"/>
        </w:rPr>
        <w:t xml:space="preserve">Abonelerin yurt dışında kullanım yapmalarını kolaylaştırmak amacıyla tarife girişinde yurt dışında kullanım (roaming) ve yurt dışını arama özelliği otomatik olarak açılmaktadır ve abonelere Her şey Dahil Pasaport seçeneği otomatik olarak tanımlanmaktadır. Her şey Dahil </w:t>
      </w:r>
      <w:r w:rsidRPr="002D07F7">
        <w:rPr>
          <w:rFonts w:ascii="Vodafone Rg" w:hAnsi="Vodafone Rg"/>
        </w:rPr>
        <w:lastRenderedPageBreak/>
        <w:t xml:space="preserve">Pasaport seçeneğinin koşullarının sağlanmaması durumunda seçenek aktif olmayacaktır. Talep eden aboneler Her şey Dahil Pasaport seçeneğini iptal edebilirler.  </w:t>
      </w:r>
    </w:p>
    <w:p w:rsidR="00EF7C9C" w:rsidRPr="00735A57" w:rsidRDefault="00EF7C9C" w:rsidP="00EF7C9C">
      <w:pPr>
        <w:pStyle w:val="ListParagraph"/>
        <w:numPr>
          <w:ilvl w:val="0"/>
          <w:numId w:val="1"/>
        </w:numPr>
        <w:rPr>
          <w:rFonts w:ascii="Vodafone Rg" w:eastAsia="Times New Roman" w:hAnsi="Vodafone Rg" w:cs="Times New Roman"/>
          <w:sz w:val="24"/>
          <w:szCs w:val="24"/>
          <w:lang w:eastAsia="tr-TR"/>
        </w:rPr>
      </w:pPr>
      <w:r w:rsidRPr="00735A57">
        <w:rPr>
          <w:rFonts w:ascii="Vodafone Rg" w:eastAsia="Times New Roman" w:hAnsi="Vodafone Rg" w:cs="Times New Roman"/>
          <w:sz w:val="24"/>
          <w:szCs w:val="24"/>
          <w:lang w:eastAsia="tr-TR"/>
        </w:rPr>
        <w:t>Red Pass İletişim Paketi, Vodafone’un iletişim içerik sağlayıcılarla yaptığı anlaşmalara göre oluşturulan, içeriğini ve ücretlerini değiştirme/geliştirme hakkına sahip olduğu paketlerdir. Red Pass İletişim Paketi Whatsapp ve Facebook Messenger uygulamalarında geçerlidir. Bu uygulamalar dışındaki iletişim içerik sağlayıcılarından yapılan internet kullanımı tarife kotasından düşecektir.</w:t>
      </w:r>
    </w:p>
    <w:p w:rsidR="00EF7C9C" w:rsidRPr="00735A57" w:rsidRDefault="00EF7C9C" w:rsidP="00EF7C9C">
      <w:pPr>
        <w:pStyle w:val="ListParagraph"/>
        <w:numPr>
          <w:ilvl w:val="0"/>
          <w:numId w:val="1"/>
        </w:numPr>
        <w:rPr>
          <w:rFonts w:ascii="Vodafone Rg" w:eastAsia="Times New Roman" w:hAnsi="Vodafone Rg" w:cs="Times New Roman"/>
          <w:sz w:val="24"/>
          <w:szCs w:val="24"/>
          <w:lang w:eastAsia="tr-TR"/>
        </w:rPr>
      </w:pPr>
      <w:r w:rsidRPr="00735A57">
        <w:rPr>
          <w:rFonts w:ascii="Vodafone Rg" w:eastAsia="Times New Roman" w:hAnsi="Vodafone Rg" w:cs="Times New Roman"/>
          <w:sz w:val="24"/>
          <w:szCs w:val="24"/>
          <w:lang w:eastAsia="tr-TR"/>
        </w:rPr>
        <w:t>WhatsApp ve Facebook Messenger sohbet mesajları, sohbet esnasındaki dosya, konum, fotoğraf, video vb. paylaşımı, Sesli Arama ve Görüntülü Arama hizmetleri bu faydaya dahildir.</w:t>
      </w:r>
    </w:p>
    <w:p w:rsidR="00EF7C9C" w:rsidRPr="00735A57" w:rsidRDefault="00EF7C9C" w:rsidP="00EF7C9C">
      <w:pPr>
        <w:pStyle w:val="ListParagraph"/>
        <w:numPr>
          <w:ilvl w:val="0"/>
          <w:numId w:val="1"/>
        </w:numPr>
        <w:rPr>
          <w:rFonts w:ascii="Vodafone Rg" w:eastAsia="Times New Roman" w:hAnsi="Vodafone Rg" w:cs="Times New Roman"/>
          <w:sz w:val="24"/>
          <w:szCs w:val="24"/>
          <w:lang w:eastAsia="tr-TR"/>
        </w:rPr>
      </w:pPr>
      <w:r w:rsidRPr="00735A57">
        <w:rPr>
          <w:rFonts w:ascii="Vodafone Rg" w:eastAsia="Times New Roman" w:hAnsi="Vodafone Rg" w:cs="Times New Roman"/>
          <w:sz w:val="24"/>
          <w:szCs w:val="24"/>
          <w:lang w:eastAsia="tr-TR"/>
        </w:rPr>
        <w:t>Red Pass Müzik Paketi, Vodafone’un iletişim içerik sağlayıcılarla yaptığı anlaşmalara göre oluşturulan, içeriğini ve ücretlerini değiştirme/geliştirme hakkına sahip olduğu paketlerdir. Red Pass Müzik Paketi Spotify, Karnaval, Power App,Fenomen, Number1 uygulamalarında geçerlidir. Bu uygulamalar dışındaki müzik içerik sağlayıcılarından yapılan internet kullanımı tarife kotasından düşecektir.</w:t>
      </w:r>
    </w:p>
    <w:p w:rsidR="00EF7C9C" w:rsidRPr="00735A57" w:rsidRDefault="00EF7C9C" w:rsidP="00EF7C9C">
      <w:pPr>
        <w:pStyle w:val="ListParagraph"/>
        <w:numPr>
          <w:ilvl w:val="0"/>
          <w:numId w:val="1"/>
        </w:numPr>
        <w:rPr>
          <w:rFonts w:ascii="Vodafone Rg" w:eastAsia="Times New Roman" w:hAnsi="Vodafone Rg" w:cs="Times New Roman"/>
          <w:sz w:val="24"/>
          <w:szCs w:val="24"/>
          <w:lang w:eastAsia="tr-TR"/>
        </w:rPr>
      </w:pPr>
      <w:r w:rsidRPr="00735A57">
        <w:rPr>
          <w:rFonts w:ascii="Vodafone Rg" w:eastAsia="Times New Roman" w:hAnsi="Vodafone Rg" w:cs="Times New Roman"/>
          <w:sz w:val="24"/>
          <w:szCs w:val="24"/>
          <w:lang w:eastAsia="tr-TR"/>
        </w:rPr>
        <w:t>Red Pass Müzik Paketinde Power App, Fenomen+, Karnaval,Spotify ve Number1 mobil uygulamalarında sunulan içerikler kapsama dahildir. Mobil uygulama ve internet sitelerinde sunulan televizyon kanalları (örneğin Power TV, Power Türk TV) ise radyo yayını değil televizyon yayını olduğu için bu içerikler Red Pass Müzik paketi kapsamında değildir.</w:t>
      </w:r>
    </w:p>
    <w:p w:rsidR="00EF7C9C" w:rsidRPr="00735A57" w:rsidRDefault="00EF7C9C" w:rsidP="00EF7C9C">
      <w:pPr>
        <w:pStyle w:val="ListParagraph"/>
        <w:numPr>
          <w:ilvl w:val="0"/>
          <w:numId w:val="1"/>
        </w:numPr>
        <w:rPr>
          <w:rFonts w:ascii="Vodafone Rg" w:eastAsia="Times New Roman" w:hAnsi="Vodafone Rg" w:cs="Times New Roman"/>
          <w:sz w:val="24"/>
          <w:szCs w:val="24"/>
          <w:lang w:eastAsia="tr-TR"/>
        </w:rPr>
      </w:pPr>
      <w:r w:rsidRPr="00735A57">
        <w:rPr>
          <w:rFonts w:ascii="Vodafone Rg" w:eastAsia="Times New Roman" w:hAnsi="Vodafone Rg" w:cs="Times New Roman"/>
          <w:sz w:val="24"/>
          <w:szCs w:val="24"/>
          <w:lang w:eastAsia="tr-TR"/>
        </w:rPr>
        <w:t>Red Pass Sosyal Paketi, Vodafone’un sosyal medya içerik sağlayıcıları ile yaptığı anlaşmalara göre oluşturulan, içeriğini ve ücretlerini değiştirme/geliştirme hakkına sahip olduğu paketlerdir. Red Pass Sosyal Paketiniz Instagram, Facebook ve Twitter uygulamalarında geçerlidir. Bu uygulamalar dışındaki sosyal medya içerik sağlayıcılarından yapılan internet kullanımı tarife kotasından düşecektir.</w:t>
      </w:r>
    </w:p>
    <w:p w:rsidR="00EF7C9C" w:rsidRPr="00735A57" w:rsidRDefault="00EF7C9C" w:rsidP="00EF7C9C">
      <w:pPr>
        <w:pStyle w:val="ListParagraph"/>
        <w:numPr>
          <w:ilvl w:val="0"/>
          <w:numId w:val="1"/>
        </w:numPr>
        <w:rPr>
          <w:rFonts w:ascii="Vodafone Rg" w:eastAsia="Times New Roman" w:hAnsi="Vodafone Rg" w:cs="Times New Roman"/>
          <w:sz w:val="24"/>
          <w:szCs w:val="24"/>
          <w:lang w:eastAsia="tr-TR"/>
        </w:rPr>
      </w:pPr>
      <w:r w:rsidRPr="00735A57">
        <w:rPr>
          <w:rFonts w:ascii="Vodafone Rg" w:eastAsia="Times New Roman" w:hAnsi="Vodafone Rg" w:cs="Times New Roman"/>
          <w:sz w:val="24"/>
          <w:szCs w:val="24"/>
          <w:lang w:eastAsia="tr-TR"/>
        </w:rPr>
        <w:t>Red Pass Sosyal paketindeki Facebook Twitter ve Instagram uygulamaları üzerinden izlenilen videolar faydaya dahildir. Bu videolar link şeklinde, başka bir uygulamaya veya web sitesine yönlendiriyorsa bunlar paket kapsamında değildir ve tarifenin kotasından düşer.</w:t>
      </w:r>
    </w:p>
    <w:p w:rsidR="00EF7C9C" w:rsidRPr="00735A57" w:rsidRDefault="00EF7C9C" w:rsidP="00EF7C9C">
      <w:pPr>
        <w:pStyle w:val="ListParagraph"/>
        <w:numPr>
          <w:ilvl w:val="0"/>
          <w:numId w:val="1"/>
        </w:numPr>
        <w:rPr>
          <w:rFonts w:ascii="Vodafone Rg" w:eastAsia="Times New Roman" w:hAnsi="Vodafone Rg" w:cs="Times New Roman"/>
          <w:sz w:val="24"/>
          <w:szCs w:val="24"/>
          <w:lang w:eastAsia="tr-TR"/>
        </w:rPr>
      </w:pPr>
      <w:r w:rsidRPr="00735A57">
        <w:rPr>
          <w:rFonts w:ascii="Vodafone Rg" w:eastAsia="Times New Roman" w:hAnsi="Vodafone Rg" w:cs="Times New Roman"/>
          <w:sz w:val="24"/>
          <w:szCs w:val="24"/>
          <w:lang w:eastAsia="tr-TR"/>
        </w:rPr>
        <w:t>Kotadan Düşmeyen Red Pass Video Paketi, Vodafone’un video içerik sağlayıcılarıyla yaptığı anlaşmalara göre oluşturulan, içeriğini ve ücretlerini değiştirme/geliştirme hakkına sahip olduğu pakettir.  Red Pass Video Paketi Youtube, Youtube Music ve İzlesene uygulamaları kapsamında tarifenin internet kotasından düşmeden kullanım yapılabilmesini sağlar. Bu uygulamalar dışındaki video içerik sağlayıcılarından yapılan internet kullanımı tarife kotasından düşecektir.</w:t>
      </w:r>
    </w:p>
    <w:p w:rsidR="00EF7C9C" w:rsidRPr="00735A57" w:rsidRDefault="00EF7C9C" w:rsidP="00EF7C9C">
      <w:pPr>
        <w:pStyle w:val="ListParagraph"/>
        <w:numPr>
          <w:ilvl w:val="0"/>
          <w:numId w:val="1"/>
        </w:numPr>
        <w:rPr>
          <w:rFonts w:ascii="Vodafone Rg" w:eastAsia="Times New Roman" w:hAnsi="Vodafone Rg" w:cs="Times New Roman"/>
          <w:sz w:val="24"/>
          <w:szCs w:val="24"/>
          <w:lang w:eastAsia="tr-TR"/>
        </w:rPr>
      </w:pPr>
      <w:r w:rsidRPr="00735A57">
        <w:rPr>
          <w:rFonts w:ascii="Vodafone Rg" w:eastAsia="Times New Roman" w:hAnsi="Vodafone Rg" w:cs="Times New Roman"/>
          <w:sz w:val="24"/>
          <w:szCs w:val="24"/>
          <w:lang w:eastAsia="tr-TR"/>
        </w:rPr>
        <w:t>Red Pass Sosyal ve Red Pass Video paketlerinde reklam gösterimleri reklam sağlayıcıları tarafından yapıldığı için bu esnada kullanılan internet fayda kapsamında değildir ve kullanıcıların tarife kotasından düşer. Red Pass Sosyal ve Red Pass Video hakları olan abonelere, reklam gösterimlerinde kullanılmak üzere tarifenin her yöne internet kotasına ek aylık 250 MB’lık hediye ekstra internet paketi tanımlanacaktır.</w:t>
      </w:r>
    </w:p>
    <w:p w:rsidR="00EF7C9C" w:rsidRDefault="00EF7C9C" w:rsidP="00EF7C9C"/>
    <w:p w:rsidR="00EF7C9C" w:rsidRDefault="00EF7C9C" w:rsidP="00EF7C9C">
      <w:pPr>
        <w:rPr>
          <w:rFonts w:ascii="Vodafone Rg" w:eastAsia="Times New Roman" w:hAnsi="Vodafone Rg" w:cs="Times New Roman"/>
          <w:b/>
          <w:sz w:val="28"/>
          <w:szCs w:val="24"/>
          <w:lang w:eastAsia="tr-TR"/>
        </w:rPr>
      </w:pPr>
      <w:r>
        <w:rPr>
          <w:rFonts w:ascii="Vodafone Rg" w:eastAsia="Times New Roman" w:hAnsi="Vodafone Rg" w:cs="Times New Roman"/>
          <w:b/>
          <w:sz w:val="28"/>
          <w:szCs w:val="24"/>
          <w:lang w:eastAsia="tr-TR"/>
        </w:rPr>
        <w:t>Vodafonelulara Ö</w:t>
      </w:r>
      <w:r w:rsidRPr="001327A5">
        <w:rPr>
          <w:rFonts w:ascii="Vodafone Rg" w:eastAsia="Times New Roman" w:hAnsi="Vodafone Rg" w:cs="Times New Roman"/>
          <w:b/>
          <w:sz w:val="28"/>
          <w:szCs w:val="24"/>
          <w:lang w:eastAsia="tr-TR"/>
        </w:rPr>
        <w:t xml:space="preserve">zel </w:t>
      </w:r>
      <w:r w:rsidRPr="00A72BD9">
        <w:rPr>
          <w:rFonts w:ascii="Vodafone Rg" w:eastAsia="Times New Roman" w:hAnsi="Vodafone Rg" w:cs="Times New Roman"/>
          <w:b/>
          <w:sz w:val="28"/>
          <w:szCs w:val="24"/>
          <w:lang w:eastAsia="tr-TR"/>
        </w:rPr>
        <w:t>Gençlik Tarifeleri Easlar</w:t>
      </w:r>
    </w:p>
    <w:tbl>
      <w:tblPr>
        <w:tblW w:w="7841" w:type="dxa"/>
        <w:tblCellMar>
          <w:left w:w="70" w:type="dxa"/>
          <w:right w:w="70" w:type="dxa"/>
        </w:tblCellMar>
        <w:tblLook w:val="04A0" w:firstRow="1" w:lastRow="0" w:firstColumn="1" w:lastColumn="0" w:noHBand="0" w:noVBand="1"/>
      </w:tblPr>
      <w:tblGrid>
        <w:gridCol w:w="1701"/>
        <w:gridCol w:w="859"/>
        <w:gridCol w:w="960"/>
        <w:gridCol w:w="960"/>
        <w:gridCol w:w="1480"/>
        <w:gridCol w:w="815"/>
        <w:gridCol w:w="1066"/>
      </w:tblGrid>
      <w:tr w:rsidR="00EF7C9C" w:rsidRPr="0029540F" w:rsidTr="00B143D2">
        <w:trPr>
          <w:trHeight w:val="600"/>
        </w:trPr>
        <w:tc>
          <w:tcPr>
            <w:tcW w:w="1701" w:type="dxa"/>
            <w:tcBorders>
              <w:top w:val="nil"/>
              <w:left w:val="nil"/>
              <w:bottom w:val="single" w:sz="4" w:space="0" w:color="auto"/>
              <w:right w:val="single" w:sz="4" w:space="0" w:color="auto"/>
            </w:tcBorders>
            <w:shd w:val="clear" w:color="auto" w:fill="auto"/>
            <w:noWrap/>
            <w:vAlign w:val="bottom"/>
            <w:hideMark/>
          </w:tcPr>
          <w:p w:rsidR="00EF7C9C" w:rsidRPr="0029540F" w:rsidRDefault="00EF7C9C" w:rsidP="00B143D2">
            <w:pPr>
              <w:spacing w:after="0" w:line="240" w:lineRule="auto"/>
              <w:rPr>
                <w:rFonts w:ascii="Calibri" w:eastAsia="Times New Roman" w:hAnsi="Calibri" w:cs="Calibri"/>
                <w:color w:val="FF0000"/>
                <w:lang w:eastAsia="tr-TR"/>
              </w:rPr>
            </w:pPr>
            <w:r w:rsidRPr="0029540F">
              <w:rPr>
                <w:rFonts w:ascii="Calibri" w:eastAsia="Times New Roman" w:hAnsi="Calibri" w:cs="Calibri"/>
                <w:color w:val="FF0000"/>
                <w:lang w:eastAsia="tr-TR"/>
              </w:rPr>
              <w:t> </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rsidR="00EF7C9C" w:rsidRPr="00671595" w:rsidRDefault="00EF7C9C" w:rsidP="00B143D2">
            <w:pPr>
              <w:spacing w:after="0" w:line="240" w:lineRule="auto"/>
              <w:rPr>
                <w:rFonts w:ascii="Calibri" w:eastAsia="Times New Roman" w:hAnsi="Calibri" w:cs="Calibri"/>
                <w:b/>
                <w:color w:val="FF0000"/>
                <w:lang w:eastAsia="tr-TR"/>
              </w:rPr>
            </w:pPr>
            <w:r w:rsidRPr="00671595">
              <w:rPr>
                <w:rFonts w:ascii="Calibri" w:eastAsia="Times New Roman" w:hAnsi="Calibri" w:cs="Calibri"/>
                <w:b/>
                <w:color w:val="FF0000"/>
                <w:lang w:eastAsia="tr-TR"/>
              </w:rPr>
              <w:t>Dakika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F7C9C" w:rsidRPr="00671595" w:rsidRDefault="00EF7C9C" w:rsidP="00B143D2">
            <w:pPr>
              <w:spacing w:after="0" w:line="240" w:lineRule="auto"/>
              <w:rPr>
                <w:rFonts w:ascii="Calibri" w:eastAsia="Times New Roman" w:hAnsi="Calibri" w:cs="Calibri"/>
                <w:b/>
                <w:color w:val="FF0000"/>
                <w:lang w:eastAsia="tr-TR"/>
              </w:rPr>
            </w:pPr>
            <w:r w:rsidRPr="00671595">
              <w:rPr>
                <w:rFonts w:ascii="Calibri" w:eastAsia="Times New Roman" w:hAnsi="Calibri" w:cs="Calibri"/>
                <w:b/>
                <w:color w:val="FF0000"/>
                <w:lang w:eastAsia="tr-TR"/>
              </w:rPr>
              <w:t>SMS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F7C9C" w:rsidRPr="00671595" w:rsidRDefault="00EF7C9C" w:rsidP="00B143D2">
            <w:pPr>
              <w:spacing w:after="0" w:line="240" w:lineRule="auto"/>
              <w:rPr>
                <w:rFonts w:ascii="Calibri" w:eastAsia="Times New Roman" w:hAnsi="Calibri" w:cs="Calibri"/>
                <w:b/>
                <w:color w:val="FF0000"/>
                <w:lang w:eastAsia="tr-TR"/>
              </w:rPr>
            </w:pPr>
            <w:r w:rsidRPr="00671595">
              <w:rPr>
                <w:rFonts w:ascii="Calibri" w:eastAsia="Times New Roman" w:hAnsi="Calibri" w:cs="Calibri"/>
                <w:b/>
                <w:color w:val="FF0000"/>
                <w:lang w:eastAsia="tr-TR"/>
              </w:rPr>
              <w:t>İnternet</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EF7C9C" w:rsidRPr="00671595" w:rsidRDefault="00EF7C9C" w:rsidP="00B143D2">
            <w:pPr>
              <w:spacing w:after="0" w:line="240" w:lineRule="auto"/>
              <w:rPr>
                <w:rFonts w:ascii="Calibri" w:eastAsia="Times New Roman" w:hAnsi="Calibri" w:cs="Calibri"/>
                <w:b/>
                <w:color w:val="FF0000"/>
                <w:lang w:eastAsia="tr-TR"/>
              </w:rPr>
            </w:pPr>
            <w:r w:rsidRPr="00671595">
              <w:rPr>
                <w:rFonts w:ascii="Calibri" w:eastAsia="Times New Roman" w:hAnsi="Calibri" w:cs="Calibri"/>
                <w:b/>
                <w:color w:val="FF0000"/>
                <w:lang w:eastAsia="tr-TR"/>
              </w:rPr>
              <w:t>Freezone Güzelliği</w:t>
            </w:r>
          </w:p>
        </w:tc>
        <w:tc>
          <w:tcPr>
            <w:tcW w:w="815" w:type="dxa"/>
            <w:tcBorders>
              <w:top w:val="single" w:sz="4" w:space="0" w:color="auto"/>
              <w:left w:val="nil"/>
              <w:bottom w:val="single" w:sz="4" w:space="0" w:color="auto"/>
              <w:right w:val="single" w:sz="4" w:space="0" w:color="auto"/>
            </w:tcBorders>
            <w:shd w:val="clear" w:color="auto" w:fill="auto"/>
            <w:vAlign w:val="bottom"/>
            <w:hideMark/>
          </w:tcPr>
          <w:p w:rsidR="00EF7C9C" w:rsidRPr="00671595" w:rsidRDefault="00EF7C9C" w:rsidP="00B143D2">
            <w:pPr>
              <w:spacing w:after="0" w:line="240" w:lineRule="auto"/>
              <w:rPr>
                <w:rFonts w:ascii="Calibri" w:eastAsia="Times New Roman" w:hAnsi="Calibri" w:cs="Calibri"/>
                <w:b/>
                <w:color w:val="FF0000"/>
                <w:lang w:eastAsia="tr-TR"/>
              </w:rPr>
            </w:pPr>
            <w:r w:rsidRPr="00671595">
              <w:rPr>
                <w:rFonts w:ascii="Calibri" w:eastAsia="Times New Roman" w:hAnsi="Calibri" w:cs="Calibri"/>
                <w:b/>
                <w:color w:val="FF0000"/>
                <w:lang w:eastAsia="tr-TR"/>
              </w:rPr>
              <w:t>İletişim Pass</w:t>
            </w:r>
          </w:p>
        </w:tc>
        <w:tc>
          <w:tcPr>
            <w:tcW w:w="1066" w:type="dxa"/>
            <w:tcBorders>
              <w:top w:val="single" w:sz="4" w:space="0" w:color="auto"/>
              <w:left w:val="nil"/>
              <w:bottom w:val="single" w:sz="4" w:space="0" w:color="auto"/>
              <w:right w:val="single" w:sz="4" w:space="0" w:color="auto"/>
            </w:tcBorders>
            <w:shd w:val="clear" w:color="auto" w:fill="auto"/>
            <w:vAlign w:val="bottom"/>
            <w:hideMark/>
          </w:tcPr>
          <w:p w:rsidR="00EF7C9C" w:rsidRPr="00671595" w:rsidRDefault="00EF7C9C" w:rsidP="00B143D2">
            <w:pPr>
              <w:spacing w:after="0" w:line="240" w:lineRule="auto"/>
              <w:rPr>
                <w:rFonts w:ascii="Calibri" w:eastAsia="Times New Roman" w:hAnsi="Calibri" w:cs="Calibri"/>
                <w:b/>
                <w:color w:val="FF0000"/>
                <w:lang w:eastAsia="tr-TR"/>
              </w:rPr>
            </w:pPr>
            <w:r w:rsidRPr="00671595">
              <w:rPr>
                <w:rFonts w:ascii="Calibri" w:eastAsia="Times New Roman" w:hAnsi="Calibri" w:cs="Calibri"/>
                <w:b/>
                <w:color w:val="FF0000"/>
                <w:lang w:eastAsia="tr-TR"/>
              </w:rPr>
              <w:t>Kontratsız Fiyat</w:t>
            </w:r>
          </w:p>
        </w:tc>
      </w:tr>
      <w:tr w:rsidR="00EF7C9C" w:rsidRPr="0029540F" w:rsidTr="00B143D2">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F7C9C" w:rsidRPr="00671595" w:rsidRDefault="00EF7C9C" w:rsidP="00B143D2">
            <w:pPr>
              <w:spacing w:after="0" w:line="240" w:lineRule="auto"/>
              <w:rPr>
                <w:rFonts w:ascii="Calibri" w:eastAsia="Times New Roman" w:hAnsi="Calibri" w:cs="Calibri"/>
                <w:b/>
                <w:color w:val="FF0000"/>
                <w:lang w:eastAsia="tr-TR"/>
              </w:rPr>
            </w:pPr>
            <w:r w:rsidRPr="00671595">
              <w:rPr>
                <w:rFonts w:ascii="Calibri" w:eastAsia="Times New Roman" w:hAnsi="Calibri" w:cs="Calibri"/>
                <w:b/>
                <w:color w:val="FF0000"/>
                <w:lang w:eastAsia="tr-TR"/>
              </w:rPr>
              <w:t>Uyumlu Genç 15</w:t>
            </w:r>
          </w:p>
        </w:tc>
        <w:tc>
          <w:tcPr>
            <w:tcW w:w="859" w:type="dxa"/>
            <w:tcBorders>
              <w:top w:val="nil"/>
              <w:left w:val="nil"/>
              <w:bottom w:val="single" w:sz="4" w:space="0" w:color="auto"/>
              <w:right w:val="single" w:sz="4" w:space="0" w:color="auto"/>
            </w:tcBorders>
            <w:shd w:val="clear" w:color="auto" w:fill="auto"/>
            <w:noWrap/>
            <w:vAlign w:val="bottom"/>
            <w:hideMark/>
          </w:tcPr>
          <w:p w:rsidR="00EF7C9C" w:rsidRPr="0029540F" w:rsidRDefault="00EF7C9C" w:rsidP="00B143D2">
            <w:pPr>
              <w:spacing w:after="0" w:line="240" w:lineRule="auto"/>
              <w:jc w:val="center"/>
              <w:rPr>
                <w:rFonts w:ascii="Calibri" w:eastAsia="Times New Roman" w:hAnsi="Calibri" w:cs="Calibri"/>
                <w:color w:val="000000"/>
                <w:lang w:eastAsia="tr-TR"/>
              </w:rPr>
            </w:pPr>
            <w:r w:rsidRPr="0029540F">
              <w:rPr>
                <w:rFonts w:ascii="Calibri" w:eastAsia="Times New Roman" w:hAnsi="Calibri" w:cs="Calibri"/>
                <w:color w:val="000000"/>
                <w:lang w:eastAsia="tr-TR"/>
              </w:rPr>
              <w:t>750</w:t>
            </w:r>
          </w:p>
        </w:tc>
        <w:tc>
          <w:tcPr>
            <w:tcW w:w="960" w:type="dxa"/>
            <w:tcBorders>
              <w:top w:val="nil"/>
              <w:left w:val="nil"/>
              <w:bottom w:val="single" w:sz="4" w:space="0" w:color="auto"/>
              <w:right w:val="single" w:sz="4" w:space="0" w:color="auto"/>
            </w:tcBorders>
            <w:shd w:val="clear" w:color="auto" w:fill="auto"/>
            <w:noWrap/>
            <w:vAlign w:val="bottom"/>
            <w:hideMark/>
          </w:tcPr>
          <w:p w:rsidR="00EF7C9C" w:rsidRPr="0029540F" w:rsidRDefault="00EF7C9C" w:rsidP="00B143D2">
            <w:pPr>
              <w:spacing w:after="0" w:line="240" w:lineRule="auto"/>
              <w:jc w:val="center"/>
              <w:rPr>
                <w:rFonts w:ascii="Calibri" w:eastAsia="Times New Roman" w:hAnsi="Calibri" w:cs="Calibri"/>
                <w:color w:val="000000"/>
                <w:lang w:eastAsia="tr-TR"/>
              </w:rPr>
            </w:pPr>
            <w:r w:rsidRPr="0029540F">
              <w:rPr>
                <w:rFonts w:ascii="Calibri" w:eastAsia="Times New Roman" w:hAnsi="Calibri" w:cs="Calibri"/>
                <w:color w:val="000000"/>
                <w:lang w:eastAsia="tr-TR"/>
              </w:rPr>
              <w:t>250</w:t>
            </w:r>
          </w:p>
        </w:tc>
        <w:tc>
          <w:tcPr>
            <w:tcW w:w="960" w:type="dxa"/>
            <w:tcBorders>
              <w:top w:val="nil"/>
              <w:left w:val="nil"/>
              <w:bottom w:val="single" w:sz="4" w:space="0" w:color="auto"/>
              <w:right w:val="single" w:sz="4" w:space="0" w:color="auto"/>
            </w:tcBorders>
            <w:shd w:val="clear" w:color="auto" w:fill="auto"/>
            <w:noWrap/>
            <w:vAlign w:val="bottom"/>
            <w:hideMark/>
          </w:tcPr>
          <w:p w:rsidR="00EF7C9C" w:rsidRPr="0029540F" w:rsidRDefault="00EF7C9C" w:rsidP="00B143D2">
            <w:pPr>
              <w:spacing w:after="0" w:line="240" w:lineRule="auto"/>
              <w:jc w:val="center"/>
              <w:rPr>
                <w:rFonts w:ascii="Calibri" w:eastAsia="Times New Roman" w:hAnsi="Calibri" w:cs="Calibri"/>
                <w:color w:val="000000"/>
                <w:lang w:eastAsia="tr-TR"/>
              </w:rPr>
            </w:pPr>
            <w:r w:rsidRPr="0029540F">
              <w:rPr>
                <w:rFonts w:ascii="Calibri" w:eastAsia="Times New Roman" w:hAnsi="Calibri" w:cs="Calibri"/>
                <w:color w:val="000000"/>
                <w:lang w:eastAsia="tr-TR"/>
              </w:rPr>
              <w:t>15</w:t>
            </w:r>
          </w:p>
        </w:tc>
        <w:tc>
          <w:tcPr>
            <w:tcW w:w="1480" w:type="dxa"/>
            <w:tcBorders>
              <w:top w:val="nil"/>
              <w:left w:val="nil"/>
              <w:bottom w:val="single" w:sz="4" w:space="0" w:color="auto"/>
              <w:right w:val="single" w:sz="4" w:space="0" w:color="auto"/>
            </w:tcBorders>
            <w:shd w:val="clear" w:color="auto" w:fill="auto"/>
            <w:noWrap/>
            <w:vAlign w:val="bottom"/>
            <w:hideMark/>
          </w:tcPr>
          <w:p w:rsidR="00EF7C9C" w:rsidRPr="0029540F" w:rsidRDefault="00EF7C9C" w:rsidP="00B143D2">
            <w:pPr>
              <w:spacing w:after="0" w:line="240" w:lineRule="auto"/>
              <w:jc w:val="center"/>
              <w:rPr>
                <w:rFonts w:ascii="Calibri" w:eastAsia="Times New Roman" w:hAnsi="Calibri" w:cs="Calibri"/>
                <w:color w:val="000000"/>
                <w:lang w:eastAsia="tr-TR"/>
              </w:rPr>
            </w:pPr>
            <w:r w:rsidRPr="0029540F">
              <w:rPr>
                <w:rFonts w:ascii="Calibri" w:eastAsia="Times New Roman" w:hAnsi="Calibri" w:cs="Calibri"/>
                <w:color w:val="000000"/>
                <w:lang w:eastAsia="tr-TR"/>
              </w:rPr>
              <w:t>2</w:t>
            </w:r>
          </w:p>
        </w:tc>
        <w:tc>
          <w:tcPr>
            <w:tcW w:w="815" w:type="dxa"/>
            <w:tcBorders>
              <w:top w:val="nil"/>
              <w:left w:val="nil"/>
              <w:bottom w:val="single" w:sz="4" w:space="0" w:color="auto"/>
              <w:right w:val="single" w:sz="4" w:space="0" w:color="auto"/>
            </w:tcBorders>
            <w:shd w:val="clear" w:color="auto" w:fill="auto"/>
            <w:noWrap/>
            <w:vAlign w:val="bottom"/>
            <w:hideMark/>
          </w:tcPr>
          <w:p w:rsidR="00EF7C9C" w:rsidRPr="0029540F" w:rsidRDefault="00EF7C9C" w:rsidP="00B143D2">
            <w:pPr>
              <w:spacing w:after="0" w:line="240" w:lineRule="auto"/>
              <w:jc w:val="center"/>
              <w:rPr>
                <w:rFonts w:ascii="Calibri" w:eastAsia="Times New Roman" w:hAnsi="Calibri" w:cs="Calibri"/>
                <w:color w:val="000000"/>
                <w:lang w:eastAsia="tr-TR"/>
              </w:rPr>
            </w:pPr>
            <w:r w:rsidRPr="0029540F">
              <w:rPr>
                <w:rFonts w:ascii="Calibri" w:eastAsia="Times New Roman" w:hAnsi="Calibri" w:cs="Calibri"/>
                <w:color w:val="000000"/>
                <w:lang w:eastAsia="tr-TR"/>
              </w:rPr>
              <w:t>X</w:t>
            </w:r>
          </w:p>
        </w:tc>
        <w:tc>
          <w:tcPr>
            <w:tcW w:w="1066" w:type="dxa"/>
            <w:tcBorders>
              <w:top w:val="nil"/>
              <w:left w:val="nil"/>
              <w:bottom w:val="single" w:sz="4" w:space="0" w:color="auto"/>
              <w:right w:val="single" w:sz="4" w:space="0" w:color="auto"/>
            </w:tcBorders>
            <w:shd w:val="clear" w:color="auto" w:fill="auto"/>
            <w:noWrap/>
            <w:vAlign w:val="bottom"/>
            <w:hideMark/>
          </w:tcPr>
          <w:p w:rsidR="00EF7C9C" w:rsidRPr="0029540F" w:rsidRDefault="00EF7C9C" w:rsidP="00B143D2">
            <w:pPr>
              <w:spacing w:after="0" w:line="240" w:lineRule="auto"/>
              <w:jc w:val="center"/>
              <w:rPr>
                <w:rFonts w:ascii="Calibri" w:eastAsia="Times New Roman" w:hAnsi="Calibri" w:cs="Calibri"/>
                <w:color w:val="000000"/>
                <w:lang w:eastAsia="tr-TR"/>
              </w:rPr>
            </w:pPr>
            <w:r w:rsidRPr="0029540F">
              <w:rPr>
                <w:rFonts w:ascii="Calibri" w:eastAsia="Times New Roman" w:hAnsi="Calibri" w:cs="Calibri"/>
                <w:color w:val="000000"/>
                <w:lang w:eastAsia="tr-TR"/>
              </w:rPr>
              <w:t>69</w:t>
            </w:r>
          </w:p>
        </w:tc>
      </w:tr>
      <w:tr w:rsidR="00EF7C9C" w:rsidRPr="0029540F" w:rsidTr="00B143D2">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F7C9C" w:rsidRPr="00671595" w:rsidRDefault="00EF7C9C" w:rsidP="00B143D2">
            <w:pPr>
              <w:spacing w:after="0" w:line="240" w:lineRule="auto"/>
              <w:rPr>
                <w:rFonts w:ascii="Calibri" w:eastAsia="Times New Roman" w:hAnsi="Calibri" w:cs="Calibri"/>
                <w:b/>
                <w:color w:val="FF0000"/>
                <w:lang w:eastAsia="tr-TR"/>
              </w:rPr>
            </w:pPr>
            <w:r w:rsidRPr="00671595">
              <w:rPr>
                <w:rFonts w:ascii="Calibri" w:eastAsia="Times New Roman" w:hAnsi="Calibri" w:cs="Calibri"/>
                <w:b/>
                <w:color w:val="FF0000"/>
                <w:lang w:eastAsia="tr-TR"/>
              </w:rPr>
              <w:t>Uyumlu Genç 11</w:t>
            </w:r>
          </w:p>
        </w:tc>
        <w:tc>
          <w:tcPr>
            <w:tcW w:w="859" w:type="dxa"/>
            <w:tcBorders>
              <w:top w:val="nil"/>
              <w:left w:val="nil"/>
              <w:bottom w:val="single" w:sz="4" w:space="0" w:color="auto"/>
              <w:right w:val="single" w:sz="4" w:space="0" w:color="auto"/>
            </w:tcBorders>
            <w:shd w:val="clear" w:color="auto" w:fill="auto"/>
            <w:noWrap/>
            <w:vAlign w:val="bottom"/>
            <w:hideMark/>
          </w:tcPr>
          <w:p w:rsidR="00EF7C9C" w:rsidRPr="0029540F" w:rsidRDefault="00EF7C9C" w:rsidP="00B143D2">
            <w:pPr>
              <w:spacing w:after="0" w:line="240" w:lineRule="auto"/>
              <w:jc w:val="center"/>
              <w:rPr>
                <w:rFonts w:ascii="Calibri" w:eastAsia="Times New Roman" w:hAnsi="Calibri" w:cs="Calibri"/>
                <w:color w:val="000000"/>
                <w:lang w:eastAsia="tr-TR"/>
              </w:rPr>
            </w:pPr>
            <w:r w:rsidRPr="0029540F">
              <w:rPr>
                <w:rFonts w:ascii="Calibri" w:eastAsia="Times New Roman" w:hAnsi="Calibri" w:cs="Calibri"/>
                <w:color w:val="000000"/>
                <w:lang w:eastAsia="tr-TR"/>
              </w:rPr>
              <w:t>750</w:t>
            </w:r>
          </w:p>
        </w:tc>
        <w:tc>
          <w:tcPr>
            <w:tcW w:w="960" w:type="dxa"/>
            <w:tcBorders>
              <w:top w:val="nil"/>
              <w:left w:val="nil"/>
              <w:bottom w:val="single" w:sz="4" w:space="0" w:color="auto"/>
              <w:right w:val="single" w:sz="4" w:space="0" w:color="auto"/>
            </w:tcBorders>
            <w:shd w:val="clear" w:color="auto" w:fill="auto"/>
            <w:noWrap/>
            <w:vAlign w:val="bottom"/>
            <w:hideMark/>
          </w:tcPr>
          <w:p w:rsidR="00EF7C9C" w:rsidRPr="0029540F" w:rsidRDefault="00EF7C9C" w:rsidP="00B143D2">
            <w:pPr>
              <w:spacing w:after="0" w:line="240" w:lineRule="auto"/>
              <w:jc w:val="center"/>
              <w:rPr>
                <w:rFonts w:ascii="Calibri" w:eastAsia="Times New Roman" w:hAnsi="Calibri" w:cs="Calibri"/>
                <w:color w:val="000000"/>
                <w:lang w:eastAsia="tr-TR"/>
              </w:rPr>
            </w:pPr>
            <w:r w:rsidRPr="0029540F">
              <w:rPr>
                <w:rFonts w:ascii="Calibri" w:eastAsia="Times New Roman" w:hAnsi="Calibri" w:cs="Calibri"/>
                <w:color w:val="000000"/>
                <w:lang w:eastAsia="tr-TR"/>
              </w:rPr>
              <w:t>250</w:t>
            </w:r>
          </w:p>
        </w:tc>
        <w:tc>
          <w:tcPr>
            <w:tcW w:w="960" w:type="dxa"/>
            <w:tcBorders>
              <w:top w:val="nil"/>
              <w:left w:val="nil"/>
              <w:bottom w:val="single" w:sz="4" w:space="0" w:color="auto"/>
              <w:right w:val="single" w:sz="4" w:space="0" w:color="auto"/>
            </w:tcBorders>
            <w:shd w:val="clear" w:color="auto" w:fill="auto"/>
            <w:noWrap/>
            <w:vAlign w:val="bottom"/>
            <w:hideMark/>
          </w:tcPr>
          <w:p w:rsidR="00EF7C9C" w:rsidRPr="0029540F" w:rsidRDefault="00EF7C9C" w:rsidP="00B143D2">
            <w:pPr>
              <w:spacing w:after="0" w:line="240" w:lineRule="auto"/>
              <w:jc w:val="center"/>
              <w:rPr>
                <w:rFonts w:ascii="Calibri" w:eastAsia="Times New Roman" w:hAnsi="Calibri" w:cs="Calibri"/>
                <w:color w:val="000000"/>
                <w:lang w:eastAsia="tr-TR"/>
              </w:rPr>
            </w:pPr>
            <w:r w:rsidRPr="0029540F">
              <w:rPr>
                <w:rFonts w:ascii="Calibri" w:eastAsia="Times New Roman" w:hAnsi="Calibri" w:cs="Calibri"/>
                <w:color w:val="000000"/>
                <w:lang w:eastAsia="tr-TR"/>
              </w:rPr>
              <w:t>11</w:t>
            </w:r>
          </w:p>
        </w:tc>
        <w:tc>
          <w:tcPr>
            <w:tcW w:w="1480" w:type="dxa"/>
            <w:tcBorders>
              <w:top w:val="nil"/>
              <w:left w:val="nil"/>
              <w:bottom w:val="single" w:sz="4" w:space="0" w:color="auto"/>
              <w:right w:val="single" w:sz="4" w:space="0" w:color="auto"/>
            </w:tcBorders>
            <w:shd w:val="clear" w:color="auto" w:fill="auto"/>
            <w:noWrap/>
            <w:vAlign w:val="bottom"/>
            <w:hideMark/>
          </w:tcPr>
          <w:p w:rsidR="00EF7C9C" w:rsidRPr="0029540F" w:rsidRDefault="00EF7C9C" w:rsidP="00B143D2">
            <w:pPr>
              <w:spacing w:after="0" w:line="240" w:lineRule="auto"/>
              <w:jc w:val="center"/>
              <w:rPr>
                <w:rFonts w:ascii="Calibri" w:eastAsia="Times New Roman" w:hAnsi="Calibri" w:cs="Calibri"/>
                <w:color w:val="000000"/>
                <w:lang w:eastAsia="tr-TR"/>
              </w:rPr>
            </w:pPr>
            <w:r w:rsidRPr="0029540F">
              <w:rPr>
                <w:rFonts w:ascii="Calibri" w:eastAsia="Times New Roman" w:hAnsi="Calibri" w:cs="Calibri"/>
                <w:color w:val="000000"/>
                <w:lang w:eastAsia="tr-TR"/>
              </w:rPr>
              <w:t>2</w:t>
            </w:r>
          </w:p>
        </w:tc>
        <w:tc>
          <w:tcPr>
            <w:tcW w:w="815" w:type="dxa"/>
            <w:tcBorders>
              <w:top w:val="nil"/>
              <w:left w:val="nil"/>
              <w:bottom w:val="single" w:sz="4" w:space="0" w:color="auto"/>
              <w:right w:val="single" w:sz="4" w:space="0" w:color="auto"/>
            </w:tcBorders>
            <w:shd w:val="clear" w:color="auto" w:fill="auto"/>
            <w:noWrap/>
            <w:vAlign w:val="bottom"/>
            <w:hideMark/>
          </w:tcPr>
          <w:p w:rsidR="00EF7C9C" w:rsidRPr="0029540F" w:rsidRDefault="00EF7C9C" w:rsidP="00B143D2">
            <w:pPr>
              <w:spacing w:after="0" w:line="240" w:lineRule="auto"/>
              <w:jc w:val="center"/>
              <w:rPr>
                <w:rFonts w:ascii="Calibri" w:eastAsia="Times New Roman" w:hAnsi="Calibri" w:cs="Calibri"/>
                <w:color w:val="000000"/>
                <w:lang w:eastAsia="tr-TR"/>
              </w:rPr>
            </w:pPr>
            <w:r w:rsidRPr="0029540F">
              <w:rPr>
                <w:rFonts w:ascii="Calibri" w:eastAsia="Times New Roman" w:hAnsi="Calibri" w:cs="Calibri"/>
                <w:color w:val="000000"/>
                <w:lang w:eastAsia="tr-TR"/>
              </w:rPr>
              <w:t>X</w:t>
            </w:r>
          </w:p>
        </w:tc>
        <w:tc>
          <w:tcPr>
            <w:tcW w:w="1066" w:type="dxa"/>
            <w:tcBorders>
              <w:top w:val="nil"/>
              <w:left w:val="nil"/>
              <w:bottom w:val="single" w:sz="4" w:space="0" w:color="auto"/>
              <w:right w:val="single" w:sz="4" w:space="0" w:color="auto"/>
            </w:tcBorders>
            <w:shd w:val="clear" w:color="auto" w:fill="auto"/>
            <w:noWrap/>
            <w:vAlign w:val="bottom"/>
            <w:hideMark/>
          </w:tcPr>
          <w:p w:rsidR="00EF7C9C" w:rsidRPr="0029540F" w:rsidRDefault="00EF7C9C" w:rsidP="00B143D2">
            <w:pPr>
              <w:spacing w:after="0" w:line="240" w:lineRule="auto"/>
              <w:jc w:val="center"/>
              <w:rPr>
                <w:rFonts w:ascii="Calibri" w:eastAsia="Times New Roman" w:hAnsi="Calibri" w:cs="Calibri"/>
                <w:color w:val="000000"/>
                <w:lang w:eastAsia="tr-TR"/>
              </w:rPr>
            </w:pPr>
            <w:r w:rsidRPr="0029540F">
              <w:rPr>
                <w:rFonts w:ascii="Calibri" w:eastAsia="Times New Roman" w:hAnsi="Calibri" w:cs="Calibri"/>
                <w:color w:val="000000"/>
                <w:lang w:eastAsia="tr-TR"/>
              </w:rPr>
              <w:t>59</w:t>
            </w:r>
          </w:p>
        </w:tc>
      </w:tr>
      <w:tr w:rsidR="00EF7C9C" w:rsidRPr="0029540F" w:rsidTr="00B143D2">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F7C9C" w:rsidRPr="00671595" w:rsidRDefault="00EF7C9C" w:rsidP="00B143D2">
            <w:pPr>
              <w:spacing w:after="0" w:line="240" w:lineRule="auto"/>
              <w:rPr>
                <w:rFonts w:ascii="Calibri" w:eastAsia="Times New Roman" w:hAnsi="Calibri" w:cs="Calibri"/>
                <w:b/>
                <w:color w:val="FF0000"/>
                <w:lang w:eastAsia="tr-TR"/>
              </w:rPr>
            </w:pPr>
            <w:r w:rsidRPr="00671595">
              <w:rPr>
                <w:rFonts w:ascii="Calibri" w:eastAsia="Times New Roman" w:hAnsi="Calibri" w:cs="Calibri"/>
                <w:b/>
                <w:color w:val="FF0000"/>
                <w:lang w:eastAsia="tr-TR"/>
              </w:rPr>
              <w:t>Uyumlu Genç 7</w:t>
            </w:r>
          </w:p>
        </w:tc>
        <w:tc>
          <w:tcPr>
            <w:tcW w:w="859" w:type="dxa"/>
            <w:tcBorders>
              <w:top w:val="nil"/>
              <w:left w:val="nil"/>
              <w:bottom w:val="single" w:sz="4" w:space="0" w:color="auto"/>
              <w:right w:val="single" w:sz="4" w:space="0" w:color="auto"/>
            </w:tcBorders>
            <w:shd w:val="clear" w:color="auto" w:fill="auto"/>
            <w:noWrap/>
            <w:vAlign w:val="bottom"/>
            <w:hideMark/>
          </w:tcPr>
          <w:p w:rsidR="00EF7C9C" w:rsidRPr="0029540F" w:rsidRDefault="00EF7C9C" w:rsidP="00B143D2">
            <w:pPr>
              <w:spacing w:after="0" w:line="240" w:lineRule="auto"/>
              <w:jc w:val="center"/>
              <w:rPr>
                <w:rFonts w:ascii="Calibri" w:eastAsia="Times New Roman" w:hAnsi="Calibri" w:cs="Calibri"/>
                <w:color w:val="000000"/>
                <w:lang w:eastAsia="tr-TR"/>
              </w:rPr>
            </w:pPr>
            <w:r w:rsidRPr="0029540F">
              <w:rPr>
                <w:rFonts w:ascii="Calibri" w:eastAsia="Times New Roman" w:hAnsi="Calibri" w:cs="Calibri"/>
                <w:color w:val="000000"/>
                <w:lang w:eastAsia="tr-TR"/>
              </w:rPr>
              <w:t>750</w:t>
            </w:r>
          </w:p>
        </w:tc>
        <w:tc>
          <w:tcPr>
            <w:tcW w:w="960" w:type="dxa"/>
            <w:tcBorders>
              <w:top w:val="nil"/>
              <w:left w:val="nil"/>
              <w:bottom w:val="single" w:sz="4" w:space="0" w:color="auto"/>
              <w:right w:val="single" w:sz="4" w:space="0" w:color="auto"/>
            </w:tcBorders>
            <w:shd w:val="clear" w:color="auto" w:fill="auto"/>
            <w:noWrap/>
            <w:vAlign w:val="bottom"/>
            <w:hideMark/>
          </w:tcPr>
          <w:p w:rsidR="00EF7C9C" w:rsidRPr="0029540F" w:rsidRDefault="00EF7C9C" w:rsidP="00B143D2">
            <w:pPr>
              <w:spacing w:after="0" w:line="240" w:lineRule="auto"/>
              <w:jc w:val="center"/>
              <w:rPr>
                <w:rFonts w:ascii="Calibri" w:eastAsia="Times New Roman" w:hAnsi="Calibri" w:cs="Calibri"/>
                <w:color w:val="000000"/>
                <w:lang w:eastAsia="tr-TR"/>
              </w:rPr>
            </w:pPr>
            <w:r w:rsidRPr="0029540F">
              <w:rPr>
                <w:rFonts w:ascii="Calibri" w:eastAsia="Times New Roman" w:hAnsi="Calibri" w:cs="Calibri"/>
                <w:color w:val="000000"/>
                <w:lang w:eastAsia="tr-TR"/>
              </w:rPr>
              <w:t>250</w:t>
            </w:r>
          </w:p>
        </w:tc>
        <w:tc>
          <w:tcPr>
            <w:tcW w:w="960" w:type="dxa"/>
            <w:tcBorders>
              <w:top w:val="nil"/>
              <w:left w:val="nil"/>
              <w:bottom w:val="single" w:sz="4" w:space="0" w:color="auto"/>
              <w:right w:val="single" w:sz="4" w:space="0" w:color="auto"/>
            </w:tcBorders>
            <w:shd w:val="clear" w:color="auto" w:fill="auto"/>
            <w:noWrap/>
            <w:vAlign w:val="bottom"/>
            <w:hideMark/>
          </w:tcPr>
          <w:p w:rsidR="00EF7C9C" w:rsidRPr="0029540F" w:rsidRDefault="00EF7C9C" w:rsidP="00B143D2">
            <w:pPr>
              <w:spacing w:after="0" w:line="240" w:lineRule="auto"/>
              <w:jc w:val="center"/>
              <w:rPr>
                <w:rFonts w:ascii="Calibri" w:eastAsia="Times New Roman" w:hAnsi="Calibri" w:cs="Calibri"/>
                <w:color w:val="000000"/>
                <w:lang w:eastAsia="tr-TR"/>
              </w:rPr>
            </w:pPr>
            <w:r w:rsidRPr="0029540F">
              <w:rPr>
                <w:rFonts w:ascii="Calibri" w:eastAsia="Times New Roman" w:hAnsi="Calibri" w:cs="Calibri"/>
                <w:color w:val="000000"/>
                <w:lang w:eastAsia="tr-TR"/>
              </w:rPr>
              <w:t>7</w:t>
            </w:r>
          </w:p>
        </w:tc>
        <w:tc>
          <w:tcPr>
            <w:tcW w:w="1480" w:type="dxa"/>
            <w:tcBorders>
              <w:top w:val="nil"/>
              <w:left w:val="nil"/>
              <w:bottom w:val="single" w:sz="4" w:space="0" w:color="auto"/>
              <w:right w:val="single" w:sz="4" w:space="0" w:color="auto"/>
            </w:tcBorders>
            <w:shd w:val="clear" w:color="auto" w:fill="auto"/>
            <w:noWrap/>
            <w:vAlign w:val="bottom"/>
            <w:hideMark/>
          </w:tcPr>
          <w:p w:rsidR="00EF7C9C" w:rsidRPr="0029540F" w:rsidRDefault="00EF7C9C" w:rsidP="00B143D2">
            <w:pPr>
              <w:spacing w:after="0" w:line="240" w:lineRule="auto"/>
              <w:jc w:val="center"/>
              <w:rPr>
                <w:rFonts w:ascii="Calibri" w:eastAsia="Times New Roman" w:hAnsi="Calibri" w:cs="Calibri"/>
                <w:color w:val="000000"/>
                <w:lang w:eastAsia="tr-TR"/>
              </w:rPr>
            </w:pPr>
            <w:r w:rsidRPr="0029540F">
              <w:rPr>
                <w:rFonts w:ascii="Calibri" w:eastAsia="Times New Roman" w:hAnsi="Calibri" w:cs="Calibri"/>
                <w:color w:val="000000"/>
                <w:lang w:eastAsia="tr-TR"/>
              </w:rPr>
              <w:t>2</w:t>
            </w:r>
          </w:p>
        </w:tc>
        <w:tc>
          <w:tcPr>
            <w:tcW w:w="815" w:type="dxa"/>
            <w:tcBorders>
              <w:top w:val="nil"/>
              <w:left w:val="nil"/>
              <w:bottom w:val="single" w:sz="4" w:space="0" w:color="auto"/>
              <w:right w:val="single" w:sz="4" w:space="0" w:color="auto"/>
            </w:tcBorders>
            <w:shd w:val="clear" w:color="auto" w:fill="auto"/>
            <w:noWrap/>
            <w:vAlign w:val="bottom"/>
            <w:hideMark/>
          </w:tcPr>
          <w:p w:rsidR="00EF7C9C" w:rsidRPr="0029540F" w:rsidRDefault="00EF7C9C" w:rsidP="00B143D2">
            <w:pPr>
              <w:spacing w:after="0" w:line="240" w:lineRule="auto"/>
              <w:jc w:val="center"/>
              <w:rPr>
                <w:rFonts w:ascii="Calibri" w:eastAsia="Times New Roman" w:hAnsi="Calibri" w:cs="Calibri"/>
                <w:color w:val="000000"/>
                <w:lang w:eastAsia="tr-TR"/>
              </w:rPr>
            </w:pPr>
            <w:r w:rsidRPr="0029540F">
              <w:rPr>
                <w:rFonts w:ascii="Calibri" w:eastAsia="Times New Roman" w:hAnsi="Calibri" w:cs="Calibri"/>
                <w:color w:val="000000"/>
                <w:lang w:eastAsia="tr-TR"/>
              </w:rPr>
              <w:t>X</w:t>
            </w:r>
          </w:p>
        </w:tc>
        <w:tc>
          <w:tcPr>
            <w:tcW w:w="1066" w:type="dxa"/>
            <w:tcBorders>
              <w:top w:val="nil"/>
              <w:left w:val="nil"/>
              <w:bottom w:val="single" w:sz="4" w:space="0" w:color="auto"/>
              <w:right w:val="single" w:sz="4" w:space="0" w:color="auto"/>
            </w:tcBorders>
            <w:shd w:val="clear" w:color="auto" w:fill="auto"/>
            <w:noWrap/>
            <w:vAlign w:val="bottom"/>
            <w:hideMark/>
          </w:tcPr>
          <w:p w:rsidR="00EF7C9C" w:rsidRPr="0029540F" w:rsidRDefault="00EF7C9C" w:rsidP="00B143D2">
            <w:pPr>
              <w:spacing w:after="0" w:line="240" w:lineRule="auto"/>
              <w:jc w:val="center"/>
              <w:rPr>
                <w:rFonts w:ascii="Calibri" w:eastAsia="Times New Roman" w:hAnsi="Calibri" w:cs="Calibri"/>
                <w:color w:val="000000"/>
                <w:lang w:eastAsia="tr-TR"/>
              </w:rPr>
            </w:pPr>
            <w:r w:rsidRPr="0029540F">
              <w:rPr>
                <w:rFonts w:ascii="Calibri" w:eastAsia="Times New Roman" w:hAnsi="Calibri" w:cs="Calibri"/>
                <w:color w:val="000000"/>
                <w:lang w:eastAsia="tr-TR"/>
              </w:rPr>
              <w:t>49</w:t>
            </w:r>
          </w:p>
        </w:tc>
      </w:tr>
      <w:tr w:rsidR="00EF7C9C" w:rsidRPr="0029540F" w:rsidTr="00B143D2">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F7C9C" w:rsidRPr="00671595" w:rsidRDefault="00EF7C9C" w:rsidP="00B143D2">
            <w:pPr>
              <w:spacing w:after="0" w:line="240" w:lineRule="auto"/>
              <w:rPr>
                <w:rFonts w:ascii="Calibri" w:eastAsia="Times New Roman" w:hAnsi="Calibri" w:cs="Calibri"/>
                <w:b/>
                <w:color w:val="FF0000"/>
                <w:lang w:eastAsia="tr-TR"/>
              </w:rPr>
            </w:pPr>
            <w:r w:rsidRPr="00671595">
              <w:rPr>
                <w:rFonts w:ascii="Calibri" w:eastAsia="Times New Roman" w:hAnsi="Calibri" w:cs="Calibri"/>
                <w:b/>
                <w:color w:val="FF0000"/>
                <w:lang w:eastAsia="tr-TR"/>
              </w:rPr>
              <w:t>Saçma Güzel 4</w:t>
            </w:r>
          </w:p>
        </w:tc>
        <w:tc>
          <w:tcPr>
            <w:tcW w:w="859" w:type="dxa"/>
            <w:tcBorders>
              <w:top w:val="nil"/>
              <w:left w:val="nil"/>
              <w:bottom w:val="single" w:sz="4" w:space="0" w:color="auto"/>
              <w:right w:val="single" w:sz="4" w:space="0" w:color="auto"/>
            </w:tcBorders>
            <w:shd w:val="clear" w:color="auto" w:fill="auto"/>
            <w:noWrap/>
            <w:vAlign w:val="bottom"/>
            <w:hideMark/>
          </w:tcPr>
          <w:p w:rsidR="00EF7C9C" w:rsidRPr="0029540F" w:rsidRDefault="00EF7C9C" w:rsidP="00B143D2">
            <w:pPr>
              <w:spacing w:after="0" w:line="240" w:lineRule="auto"/>
              <w:jc w:val="center"/>
              <w:rPr>
                <w:rFonts w:ascii="Calibri" w:eastAsia="Times New Roman" w:hAnsi="Calibri" w:cs="Calibri"/>
                <w:color w:val="000000"/>
                <w:lang w:eastAsia="tr-TR"/>
              </w:rPr>
            </w:pPr>
            <w:r w:rsidRPr="0029540F">
              <w:rPr>
                <w:rFonts w:ascii="Calibri" w:eastAsia="Times New Roman" w:hAnsi="Calibri" w:cs="Calibri"/>
                <w:color w:val="000000"/>
                <w:lang w:eastAsia="tr-TR"/>
              </w:rPr>
              <w:t>500</w:t>
            </w:r>
          </w:p>
        </w:tc>
        <w:tc>
          <w:tcPr>
            <w:tcW w:w="960" w:type="dxa"/>
            <w:tcBorders>
              <w:top w:val="nil"/>
              <w:left w:val="nil"/>
              <w:bottom w:val="single" w:sz="4" w:space="0" w:color="auto"/>
              <w:right w:val="single" w:sz="4" w:space="0" w:color="auto"/>
            </w:tcBorders>
            <w:shd w:val="clear" w:color="auto" w:fill="auto"/>
            <w:noWrap/>
            <w:vAlign w:val="bottom"/>
            <w:hideMark/>
          </w:tcPr>
          <w:p w:rsidR="00EF7C9C" w:rsidRPr="0029540F" w:rsidRDefault="00EF7C9C" w:rsidP="00B143D2">
            <w:pPr>
              <w:spacing w:after="0" w:line="240" w:lineRule="auto"/>
              <w:jc w:val="center"/>
              <w:rPr>
                <w:rFonts w:ascii="Calibri" w:eastAsia="Times New Roman" w:hAnsi="Calibri" w:cs="Calibri"/>
                <w:color w:val="000000"/>
                <w:lang w:eastAsia="tr-TR"/>
              </w:rPr>
            </w:pPr>
            <w:r w:rsidRPr="0029540F">
              <w:rPr>
                <w:rFonts w:ascii="Calibri" w:eastAsia="Times New Roman" w:hAnsi="Calibri" w:cs="Calibri"/>
                <w:color w:val="000000"/>
                <w:lang w:eastAsia="tr-TR"/>
              </w:rPr>
              <w:t>100</w:t>
            </w:r>
          </w:p>
        </w:tc>
        <w:tc>
          <w:tcPr>
            <w:tcW w:w="960" w:type="dxa"/>
            <w:tcBorders>
              <w:top w:val="nil"/>
              <w:left w:val="nil"/>
              <w:bottom w:val="single" w:sz="4" w:space="0" w:color="auto"/>
              <w:right w:val="single" w:sz="4" w:space="0" w:color="auto"/>
            </w:tcBorders>
            <w:shd w:val="clear" w:color="auto" w:fill="auto"/>
            <w:noWrap/>
            <w:vAlign w:val="bottom"/>
            <w:hideMark/>
          </w:tcPr>
          <w:p w:rsidR="00EF7C9C" w:rsidRPr="0029540F" w:rsidRDefault="00EF7C9C" w:rsidP="00B143D2">
            <w:pPr>
              <w:spacing w:after="0" w:line="240" w:lineRule="auto"/>
              <w:jc w:val="center"/>
              <w:rPr>
                <w:rFonts w:ascii="Calibri" w:eastAsia="Times New Roman" w:hAnsi="Calibri" w:cs="Calibri"/>
                <w:color w:val="000000"/>
                <w:lang w:eastAsia="tr-TR"/>
              </w:rPr>
            </w:pPr>
            <w:r w:rsidRPr="0029540F">
              <w:rPr>
                <w:rFonts w:ascii="Calibri" w:eastAsia="Times New Roman" w:hAnsi="Calibri" w:cs="Calibri"/>
                <w:color w:val="000000"/>
                <w:lang w:eastAsia="tr-TR"/>
              </w:rPr>
              <w:t>4</w:t>
            </w:r>
          </w:p>
        </w:tc>
        <w:tc>
          <w:tcPr>
            <w:tcW w:w="1480" w:type="dxa"/>
            <w:tcBorders>
              <w:top w:val="nil"/>
              <w:left w:val="nil"/>
              <w:bottom w:val="single" w:sz="4" w:space="0" w:color="auto"/>
              <w:right w:val="single" w:sz="4" w:space="0" w:color="auto"/>
            </w:tcBorders>
            <w:shd w:val="clear" w:color="auto" w:fill="auto"/>
            <w:noWrap/>
            <w:vAlign w:val="bottom"/>
            <w:hideMark/>
          </w:tcPr>
          <w:p w:rsidR="00EF7C9C" w:rsidRPr="0029540F" w:rsidRDefault="00EF7C9C" w:rsidP="00B143D2">
            <w:pPr>
              <w:spacing w:after="0" w:line="240" w:lineRule="auto"/>
              <w:jc w:val="center"/>
              <w:rPr>
                <w:rFonts w:ascii="Calibri" w:eastAsia="Times New Roman" w:hAnsi="Calibri" w:cs="Calibri"/>
                <w:color w:val="000000"/>
                <w:lang w:eastAsia="tr-TR"/>
              </w:rPr>
            </w:pPr>
            <w:r w:rsidRPr="0029540F">
              <w:rPr>
                <w:rFonts w:ascii="Calibri" w:eastAsia="Times New Roman" w:hAnsi="Calibri" w:cs="Calibri"/>
                <w:color w:val="000000"/>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rsidR="00EF7C9C" w:rsidRPr="0029540F" w:rsidRDefault="00EF7C9C" w:rsidP="00B143D2">
            <w:pPr>
              <w:spacing w:after="0" w:line="240" w:lineRule="auto"/>
              <w:jc w:val="center"/>
              <w:rPr>
                <w:rFonts w:ascii="Calibri" w:eastAsia="Times New Roman" w:hAnsi="Calibri" w:cs="Calibri"/>
                <w:color w:val="000000"/>
                <w:lang w:eastAsia="tr-TR"/>
              </w:rPr>
            </w:pPr>
            <w:r w:rsidRPr="0029540F">
              <w:rPr>
                <w:rFonts w:ascii="Calibri" w:eastAsia="Times New Roman" w:hAnsi="Calibri" w:cs="Calibri"/>
                <w:color w:val="000000"/>
                <w:lang w:eastAsia="tr-TR"/>
              </w:rPr>
              <w:t>X</w:t>
            </w:r>
          </w:p>
        </w:tc>
        <w:tc>
          <w:tcPr>
            <w:tcW w:w="1066" w:type="dxa"/>
            <w:tcBorders>
              <w:top w:val="nil"/>
              <w:left w:val="nil"/>
              <w:bottom w:val="single" w:sz="4" w:space="0" w:color="auto"/>
              <w:right w:val="single" w:sz="4" w:space="0" w:color="auto"/>
            </w:tcBorders>
            <w:shd w:val="clear" w:color="auto" w:fill="auto"/>
            <w:noWrap/>
            <w:vAlign w:val="bottom"/>
            <w:hideMark/>
          </w:tcPr>
          <w:p w:rsidR="00EF7C9C" w:rsidRPr="0029540F" w:rsidRDefault="00EF7C9C" w:rsidP="00B143D2">
            <w:pPr>
              <w:spacing w:after="0" w:line="240" w:lineRule="auto"/>
              <w:jc w:val="center"/>
              <w:rPr>
                <w:rFonts w:ascii="Calibri" w:eastAsia="Times New Roman" w:hAnsi="Calibri" w:cs="Calibri"/>
                <w:color w:val="000000"/>
                <w:lang w:eastAsia="tr-TR"/>
              </w:rPr>
            </w:pPr>
            <w:r w:rsidRPr="0029540F">
              <w:rPr>
                <w:rFonts w:ascii="Calibri" w:eastAsia="Times New Roman" w:hAnsi="Calibri" w:cs="Calibri"/>
                <w:color w:val="000000"/>
                <w:lang w:eastAsia="tr-TR"/>
              </w:rPr>
              <w:t>49</w:t>
            </w:r>
          </w:p>
        </w:tc>
      </w:tr>
    </w:tbl>
    <w:p w:rsidR="00EF7C9C" w:rsidRPr="00F275ED" w:rsidRDefault="00EF7C9C" w:rsidP="00EF7C9C">
      <w:pPr>
        <w:pStyle w:val="NormalWeb"/>
        <w:numPr>
          <w:ilvl w:val="0"/>
          <w:numId w:val="1"/>
        </w:numPr>
        <w:rPr>
          <w:rFonts w:ascii="Vodafone Rg" w:hAnsi="Vodafone Rg"/>
        </w:rPr>
      </w:pPr>
      <w:r w:rsidRPr="00F275ED">
        <w:rPr>
          <w:rFonts w:ascii="Vodafone Rg" w:hAnsi="Vodafone Rg"/>
        </w:rPr>
        <w:lastRenderedPageBreak/>
        <w:t xml:space="preserve">Bu tarifeden aylık tarife ücreti, ek paket ücretleri, paket aşım ücretleri vb. gibi Vodafone tarafından belirlenen kriterlere uygun Vodafone faturalı bireysel hat kullanıcıları yararlanabilir.  </w:t>
      </w:r>
    </w:p>
    <w:p w:rsidR="00EF7C9C" w:rsidRPr="005764C9" w:rsidRDefault="00EF7C9C" w:rsidP="00EF7C9C">
      <w:pPr>
        <w:pStyle w:val="NormalWeb"/>
        <w:numPr>
          <w:ilvl w:val="0"/>
          <w:numId w:val="1"/>
        </w:numPr>
        <w:rPr>
          <w:rFonts w:ascii="Vodafone Rg" w:hAnsi="Vodafone Rg"/>
        </w:rPr>
      </w:pPr>
      <w:r w:rsidRPr="005764C9">
        <w:rPr>
          <w:rFonts w:ascii="Vodafone Rg" w:hAnsi="Vodafone Rg"/>
        </w:rPr>
        <w:t>Belirtilen ücretlere KDV ve ÖİV dahildir.</w:t>
      </w:r>
    </w:p>
    <w:p w:rsidR="00EF7C9C" w:rsidRPr="00A81B6D" w:rsidRDefault="00EF7C9C" w:rsidP="00EF7C9C">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Tarife 25 yaş ve altındaki müşterilerimiz için geçerlidir. Hat sahibinin ya da mernis ile akrabalığı doğrulanan hat kullanıcısının 25 yaş ve altında olması yeterlidir.</w:t>
      </w:r>
    </w:p>
    <w:p w:rsidR="00EF7C9C" w:rsidRPr="00A830C4" w:rsidRDefault="00EF7C9C" w:rsidP="00EF7C9C">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 xml:space="preserve">Bir </w:t>
      </w:r>
      <w:r w:rsidRPr="00A830C4">
        <w:rPr>
          <w:rFonts w:ascii="Vodafone Rg" w:eastAsia="Times New Roman" w:hAnsi="Vodafone Rg" w:cs="Times New Roman"/>
          <w:sz w:val="24"/>
          <w:szCs w:val="24"/>
          <w:lang w:eastAsia="tr-TR"/>
        </w:rPr>
        <w:t>GSM sadece 1 tane Faturalı tarifeden faydalanabilir.</w:t>
      </w:r>
    </w:p>
    <w:p w:rsidR="00EF7C9C" w:rsidRPr="00A830C4" w:rsidRDefault="00EF7C9C" w:rsidP="00EF7C9C">
      <w:pPr>
        <w:pStyle w:val="ListParagraph"/>
        <w:numPr>
          <w:ilvl w:val="0"/>
          <w:numId w:val="1"/>
        </w:numPr>
        <w:rPr>
          <w:rFonts w:ascii="Vodafone Rg" w:eastAsia="Times New Roman" w:hAnsi="Vodafone Rg" w:cs="Times New Roman"/>
          <w:sz w:val="24"/>
          <w:szCs w:val="24"/>
          <w:lang w:eastAsia="tr-TR"/>
        </w:rPr>
      </w:pPr>
      <w:r w:rsidRPr="00A830C4">
        <w:rPr>
          <w:rFonts w:ascii="Vodafone Rg" w:eastAsia="Times New Roman" w:hAnsi="Vodafone Rg" w:cs="Times New Roman"/>
          <w:sz w:val="24"/>
          <w:szCs w:val="24"/>
          <w:lang w:eastAsia="tr-TR"/>
        </w:rPr>
        <w:t>Bir GSM kendi üzerine azami 1 adet hattı ile tarifeden faydalanabilir. Tarifelere referans ile abonelik yapılamaz.</w:t>
      </w:r>
    </w:p>
    <w:p w:rsidR="00EF7C9C" w:rsidRPr="00A830C4" w:rsidRDefault="00EF7C9C" w:rsidP="00EF7C9C">
      <w:pPr>
        <w:pStyle w:val="ListParagraph"/>
        <w:numPr>
          <w:ilvl w:val="0"/>
          <w:numId w:val="1"/>
        </w:numPr>
        <w:rPr>
          <w:rFonts w:ascii="Vodafone Rg" w:eastAsia="Times New Roman" w:hAnsi="Vodafone Rg" w:cs="Times New Roman"/>
          <w:sz w:val="24"/>
          <w:szCs w:val="24"/>
          <w:lang w:eastAsia="tr-TR"/>
        </w:rPr>
      </w:pPr>
      <w:r w:rsidRPr="00A830C4">
        <w:rPr>
          <w:rFonts w:ascii="Vodafone Rg" w:eastAsia="Times New Roman" w:hAnsi="Vodafone Rg" w:cs="Times New Roman"/>
          <w:sz w:val="24"/>
          <w:szCs w:val="24"/>
          <w:lang w:eastAsia="tr-TR"/>
        </w:rPr>
        <w:t>Tarifedeki aboneler bakiyelerini OZET yazıp 7000’e yollayarak öğrenebilirler.</w:t>
      </w:r>
    </w:p>
    <w:p w:rsidR="00EF7C9C" w:rsidRPr="00A830C4" w:rsidRDefault="00EF7C9C" w:rsidP="00EF7C9C">
      <w:pPr>
        <w:pStyle w:val="ListParagraph"/>
        <w:numPr>
          <w:ilvl w:val="0"/>
          <w:numId w:val="1"/>
        </w:numPr>
        <w:rPr>
          <w:rFonts w:ascii="Vodafone Rg" w:eastAsia="Times New Roman" w:hAnsi="Vodafone Rg" w:cs="Times New Roman"/>
          <w:sz w:val="24"/>
          <w:szCs w:val="24"/>
          <w:lang w:eastAsia="tr-TR"/>
        </w:rPr>
      </w:pPr>
      <w:r w:rsidRPr="00A830C4">
        <w:rPr>
          <w:rFonts w:ascii="Vodafone Rg" w:eastAsia="Times New Roman" w:hAnsi="Vodafone Rg" w:cs="Times New Roman"/>
          <w:sz w:val="24"/>
          <w:szCs w:val="24"/>
          <w:lang w:eastAsia="tr-TR"/>
        </w:rPr>
        <w:t>Tarife dahilindeki dakikaların bitirilmesi durumunda yurtiçi diğer mobil operatörler yönüne aramalar, her dakika 61,34 Kr olacak şekilde ücretlendirilecektir. Aramalar için ücretlendirme periyodu 6 saniyedir.</w:t>
      </w:r>
    </w:p>
    <w:p w:rsidR="00EF7C9C" w:rsidRPr="00A830C4" w:rsidRDefault="00EF7C9C" w:rsidP="00EF7C9C">
      <w:pPr>
        <w:pStyle w:val="ListParagraph"/>
        <w:numPr>
          <w:ilvl w:val="0"/>
          <w:numId w:val="1"/>
        </w:numPr>
        <w:rPr>
          <w:rFonts w:ascii="Vodafone Rg" w:eastAsia="Times New Roman" w:hAnsi="Vodafone Rg" w:cs="Times New Roman"/>
          <w:sz w:val="24"/>
          <w:szCs w:val="24"/>
          <w:lang w:eastAsia="tr-TR"/>
        </w:rPr>
      </w:pPr>
      <w:r w:rsidRPr="00A830C4">
        <w:rPr>
          <w:rFonts w:ascii="Vodafone Rg" w:eastAsia="Times New Roman" w:hAnsi="Vodafone Rg" w:cs="Times New Roman"/>
          <w:sz w:val="24"/>
          <w:szCs w:val="24"/>
          <w:lang w:eastAsia="tr-TR"/>
        </w:rPr>
        <w:t>Tarife dahilindeki SMS’in bitmesi durumunda yurtiçi SMS’lerin her biri 44,09 Kr olacak şekilde ücretlendirilecektir.</w:t>
      </w:r>
    </w:p>
    <w:p w:rsidR="00EF7C9C" w:rsidRPr="00A830C4" w:rsidRDefault="00EF7C9C" w:rsidP="00EF7C9C">
      <w:pPr>
        <w:pStyle w:val="ListParagraph"/>
        <w:numPr>
          <w:ilvl w:val="0"/>
          <w:numId w:val="1"/>
        </w:numPr>
        <w:rPr>
          <w:rFonts w:ascii="Vodafone Rg" w:eastAsia="Times New Roman" w:hAnsi="Vodafone Rg" w:cs="Times New Roman"/>
          <w:sz w:val="24"/>
          <w:szCs w:val="24"/>
          <w:lang w:eastAsia="tr-TR"/>
        </w:rPr>
      </w:pPr>
      <w:r w:rsidRPr="00A830C4">
        <w:rPr>
          <w:rFonts w:ascii="Vodafone Rg" w:eastAsia="Times New Roman" w:hAnsi="Vodafone Rg" w:cs="Times New Roman"/>
          <w:sz w:val="24"/>
          <w:szCs w:val="24"/>
          <w:lang w:eastAsia="tr-TR"/>
        </w:rPr>
        <w:t>Tarife dahilindeki MMS'in bitmesi durumunda yurtiçi MMS’lerin her biri 0,9 TL olacak şekilde ücretlendirilecektir.</w:t>
      </w:r>
    </w:p>
    <w:p w:rsidR="00EF7C9C" w:rsidRDefault="00EF7C9C" w:rsidP="00EF7C9C">
      <w:pPr>
        <w:pStyle w:val="ListParagraph"/>
        <w:numPr>
          <w:ilvl w:val="0"/>
          <w:numId w:val="1"/>
        </w:numPr>
        <w:rPr>
          <w:rFonts w:ascii="Vodafone Rg" w:eastAsia="Times New Roman" w:hAnsi="Vodafone Rg" w:cs="Times New Roman"/>
          <w:sz w:val="24"/>
          <w:szCs w:val="24"/>
          <w:lang w:eastAsia="tr-TR"/>
        </w:rPr>
      </w:pPr>
      <w:r w:rsidRPr="00A830C4">
        <w:rPr>
          <w:rFonts w:ascii="Vodafone Rg" w:eastAsia="Times New Roman" w:hAnsi="Vodafone Rg" w:cs="Times New Roman"/>
          <w:sz w:val="24"/>
          <w:szCs w:val="24"/>
          <w:lang w:eastAsia="tr-TR"/>
        </w:rPr>
        <w:t>Tarife dahilindeki internetin bitmesi durumunda yurtiçi internet kullanımı her 100 KB’ı 0,57 KR olacak şekilde ücretlendirilecektir. İnternet için ücretlendirme periyodu 32KB’dır.</w:t>
      </w:r>
    </w:p>
    <w:p w:rsidR="00EF7C9C" w:rsidRDefault="00EF7C9C" w:rsidP="00EF7C9C">
      <w:pPr>
        <w:pStyle w:val="ListParagraph"/>
        <w:numPr>
          <w:ilvl w:val="0"/>
          <w:numId w:val="1"/>
        </w:numPr>
        <w:rPr>
          <w:rFonts w:ascii="Vodafone Rg" w:eastAsia="Times New Roman" w:hAnsi="Vodafone Rg" w:cs="Times New Roman"/>
          <w:sz w:val="24"/>
          <w:szCs w:val="24"/>
          <w:lang w:eastAsia="tr-TR"/>
        </w:rPr>
      </w:pPr>
      <w:r w:rsidRPr="00A830C4">
        <w:rPr>
          <w:rFonts w:ascii="Vodafone Rg" w:eastAsia="Times New Roman" w:hAnsi="Vodafone Rg" w:cs="Times New Roman"/>
          <w:sz w:val="24"/>
          <w:szCs w:val="24"/>
          <w:lang w:eastAsia="tr-TR"/>
        </w:rPr>
        <w:t>Tarife dahilindeki kullanım haklarının bitmesi durumunda ab</w:t>
      </w:r>
      <w:r>
        <w:rPr>
          <w:rFonts w:ascii="Vodafone Rg" w:eastAsia="Times New Roman" w:hAnsi="Vodafone Rg" w:cs="Times New Roman"/>
          <w:sz w:val="24"/>
          <w:szCs w:val="24"/>
          <w:lang w:eastAsia="tr-TR"/>
        </w:rPr>
        <w:t>oneler SMS ile bilgilendirilir.</w:t>
      </w:r>
    </w:p>
    <w:p w:rsidR="00EF7C9C" w:rsidRPr="00980D18" w:rsidRDefault="00EF7C9C" w:rsidP="00EF7C9C">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980D18">
        <w:rPr>
          <w:rFonts w:ascii="Vodafone Rg" w:eastAsia="Times New Roman" w:hAnsi="Vodafone Rg" w:cs="Times New Roman"/>
          <w:sz w:val="24"/>
          <w:szCs w:val="24"/>
          <w:lang w:eastAsia="tr-TR"/>
        </w:rPr>
        <w:t>Abonelerin yurt içinde kullanım yapmalarını kolaylaştırmak amacıyla tarife girişinde  abonelere Avantajlı Avantajlı İnternet Aşım Paketi , Avantajlı Avantajlı Konuşma Aşım Paketi ve Avantajlı Avantajlı SMS Aşım Paketi seçenekleri otomatik olarak tanımlanmaktadır. Paketler aylık olarak yenilenir. Talep eden aboneler Avantajlı İnternet Aşım Paketi , Avantajlı Konuşma Aşım Paketi ve Avantajlı SMS Aşım Paketi seçeneklerini iptal edebilirler.</w:t>
      </w:r>
    </w:p>
    <w:p w:rsidR="00EF7C9C" w:rsidRPr="00980D18" w:rsidRDefault="00EF7C9C" w:rsidP="00EF7C9C">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980D18">
        <w:rPr>
          <w:rFonts w:ascii="Vodafone Rg" w:eastAsia="Times New Roman" w:hAnsi="Vodafone Rg" w:cs="Times New Roman"/>
          <w:sz w:val="24"/>
          <w:szCs w:val="24"/>
          <w:lang w:eastAsia="tr-TR"/>
        </w:rPr>
        <w:t>Aşım paketleri abonelerin bulundukları tarifedeki, tarifenin ilgili haklarının bitiminden sonra devreye girer. İlgili fatura döneminde tarife haklarını bitirmeyen aboneler aşım paketleri üzerinden ücretlendirilmezler.</w:t>
      </w:r>
    </w:p>
    <w:p w:rsidR="00EF7C9C" w:rsidRPr="00980D18" w:rsidRDefault="00EF7C9C" w:rsidP="00EF7C9C">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980D18">
        <w:rPr>
          <w:rFonts w:ascii="Vodafone Rg" w:hAnsi="Vodafone Rg"/>
          <w:sz w:val="24"/>
          <w:szCs w:val="24"/>
        </w:rPr>
        <w:t xml:space="preserve">Avantajlı İnternet Aşım Paketi </w:t>
      </w:r>
      <w:r w:rsidRPr="00980D18">
        <w:rPr>
          <w:rFonts w:ascii="Vodafone Rg" w:eastAsia="Times New Roman" w:hAnsi="Vodafone Rg" w:cs="Times New Roman"/>
          <w:sz w:val="24"/>
          <w:szCs w:val="24"/>
          <w:lang w:eastAsia="tr-TR"/>
        </w:rPr>
        <w:t xml:space="preserve"> kapsamında müşterilerin ilk 25 MB’lık kullanımı ücretlendirilmeyecektir. </w:t>
      </w:r>
    </w:p>
    <w:p w:rsidR="00EF7C9C" w:rsidRPr="00980D18" w:rsidRDefault="00EF7C9C" w:rsidP="00EF7C9C">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980D18">
        <w:rPr>
          <w:rFonts w:ascii="Vodafone Rg" w:eastAsia="Times New Roman" w:hAnsi="Vodafone Rg" w:cs="Times New Roman"/>
          <w:sz w:val="24"/>
          <w:szCs w:val="24"/>
          <w:lang w:eastAsia="tr-TR"/>
        </w:rPr>
        <w:t xml:space="preserve">İlk 25 MB bittikten sonra aboneye 500 MB yüklenir ve </w:t>
      </w:r>
      <w:r w:rsidRPr="00980D18">
        <w:rPr>
          <w:rFonts w:ascii="Vodafone Rg" w:hAnsi="Vodafone Rg"/>
          <w:sz w:val="24"/>
          <w:szCs w:val="24"/>
        </w:rPr>
        <w:t xml:space="preserve">Avantajlı İnternet Aşım Paketi </w:t>
      </w:r>
      <w:r w:rsidRPr="00980D18">
        <w:rPr>
          <w:rFonts w:ascii="Vodafone Rg" w:eastAsia="Times New Roman" w:hAnsi="Vodafone Rg" w:cs="Times New Roman"/>
          <w:sz w:val="24"/>
          <w:szCs w:val="24"/>
          <w:lang w:eastAsia="tr-TR"/>
        </w:rPr>
        <w:t xml:space="preserve"> kapsamında ücretlendirme yapılır. 500MB bittiğinde yine bir 500 MB yüklenir ve yeniden </w:t>
      </w:r>
      <w:r w:rsidRPr="00980D18">
        <w:rPr>
          <w:rFonts w:ascii="Vodafone Rg" w:hAnsi="Vodafone Rg"/>
          <w:sz w:val="24"/>
          <w:szCs w:val="24"/>
        </w:rPr>
        <w:t xml:space="preserve">Avantajlı İnternet Aşım Paketi </w:t>
      </w:r>
      <w:r w:rsidRPr="00980D18">
        <w:rPr>
          <w:rFonts w:ascii="Vodafone Rg" w:eastAsia="Times New Roman" w:hAnsi="Vodafone Rg" w:cs="Times New Roman"/>
          <w:sz w:val="24"/>
          <w:szCs w:val="24"/>
          <w:lang w:eastAsia="tr-TR"/>
        </w:rPr>
        <w:t xml:space="preserve"> kapsamında ücretlendirme yapılır. Herhangi bir limit yoktur, kullanım devam ettikçe her 500 MB’lık kullanım </w:t>
      </w:r>
      <w:r w:rsidRPr="00980D18">
        <w:rPr>
          <w:rFonts w:ascii="Vodafone Rg" w:hAnsi="Vodafone Rg"/>
          <w:sz w:val="24"/>
          <w:szCs w:val="24"/>
        </w:rPr>
        <w:t xml:space="preserve">Avantajlı İnternet Aşım Paketi </w:t>
      </w:r>
      <w:r w:rsidRPr="00980D18">
        <w:rPr>
          <w:rFonts w:ascii="Vodafone Rg" w:eastAsia="Times New Roman" w:hAnsi="Vodafone Rg" w:cs="Times New Roman"/>
          <w:sz w:val="24"/>
          <w:szCs w:val="24"/>
          <w:lang w:eastAsia="tr-TR"/>
        </w:rPr>
        <w:t xml:space="preserve"> kapsamında ücretlendirilir ve fatura dönem sonuna kadar internet kullanımına devam edilebilir. </w:t>
      </w:r>
    </w:p>
    <w:p w:rsidR="00EF7C9C" w:rsidRPr="00980D18" w:rsidRDefault="00EF7C9C" w:rsidP="00EF7C9C">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980D18">
        <w:rPr>
          <w:rFonts w:ascii="Vodafone Rg" w:hAnsi="Vodafone Rg"/>
          <w:sz w:val="24"/>
          <w:szCs w:val="24"/>
        </w:rPr>
        <w:t xml:space="preserve">Müşterinin tarifesi kapsamındaki yurt içi konuşma hakları bittikten sonra Avantajlı Konuşma Aşım Paketi kapsamında aboneye 250 DK yüklenir </w:t>
      </w:r>
      <w:r w:rsidRPr="00980D18">
        <w:rPr>
          <w:rFonts w:ascii="Vodafone Rg" w:eastAsia="Times New Roman" w:hAnsi="Vodafone Rg" w:cs="Times New Roman"/>
          <w:sz w:val="24"/>
          <w:szCs w:val="24"/>
          <w:lang w:eastAsia="tr-TR"/>
        </w:rPr>
        <w:t xml:space="preserve">ve ücretlendirme yapılır. 250DK bittiğinde yine bir 250DK yüklenir ve </w:t>
      </w:r>
      <w:r w:rsidRPr="00980D18">
        <w:rPr>
          <w:rFonts w:ascii="Vodafone Rg" w:hAnsi="Vodafone Rg"/>
          <w:sz w:val="24"/>
          <w:szCs w:val="24"/>
        </w:rPr>
        <w:t>Avantajlı Konuşma Aşım Paketi kapsamında</w:t>
      </w:r>
      <w:r w:rsidRPr="00980D18">
        <w:rPr>
          <w:rFonts w:ascii="Vodafone Rg" w:eastAsia="Times New Roman" w:hAnsi="Vodafone Rg" w:cs="Times New Roman"/>
          <w:sz w:val="24"/>
          <w:szCs w:val="24"/>
          <w:lang w:eastAsia="tr-TR"/>
        </w:rPr>
        <w:t xml:space="preserve"> ücretlendirilir. Herhangi bir limit yoktur, kullanım devam ettikçe her 250DK’lık kullanım </w:t>
      </w:r>
      <w:r w:rsidRPr="00980D18">
        <w:rPr>
          <w:rFonts w:ascii="Vodafone Rg" w:hAnsi="Vodafone Rg"/>
          <w:sz w:val="24"/>
          <w:szCs w:val="24"/>
        </w:rPr>
        <w:t>Avantajlı Konuşma Aşım Paketi kapsamında</w:t>
      </w:r>
      <w:r w:rsidRPr="00980D18">
        <w:rPr>
          <w:rFonts w:ascii="Vodafone Rg" w:eastAsia="Times New Roman" w:hAnsi="Vodafone Rg" w:cs="Times New Roman"/>
          <w:sz w:val="24"/>
          <w:szCs w:val="24"/>
          <w:lang w:eastAsia="tr-TR"/>
        </w:rPr>
        <w:t xml:space="preserve"> ücretlendirilir ve  fatura dönem sonuna kadar kullanımına devam edilebilir. </w:t>
      </w:r>
    </w:p>
    <w:p w:rsidR="00EF7C9C" w:rsidRPr="00980D18" w:rsidRDefault="00EF7C9C" w:rsidP="00EF7C9C">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980D18">
        <w:rPr>
          <w:rFonts w:ascii="Vodafone Rg" w:hAnsi="Vodafone Rg"/>
          <w:sz w:val="24"/>
          <w:szCs w:val="24"/>
        </w:rPr>
        <w:t xml:space="preserve">Müşterinin tarifesi kapsamındaki yurt içi SMS hakları bittikten sonra Avantajlı SMS Aşım Paketi  kapsamında aboneye 250 SMS yüklenir </w:t>
      </w:r>
      <w:r w:rsidRPr="00980D18">
        <w:rPr>
          <w:rFonts w:ascii="Vodafone Rg" w:eastAsia="Times New Roman" w:hAnsi="Vodafone Rg" w:cs="Times New Roman"/>
          <w:sz w:val="24"/>
          <w:szCs w:val="24"/>
          <w:lang w:eastAsia="tr-TR"/>
        </w:rPr>
        <w:t xml:space="preserve">ve ücretlendirme yapılır. 250SMS bittiğinde yine bir 250SMS yüklenir ve </w:t>
      </w:r>
      <w:r w:rsidRPr="00980D18">
        <w:rPr>
          <w:rFonts w:ascii="Vodafone Rg" w:hAnsi="Vodafone Rg"/>
          <w:sz w:val="24"/>
          <w:szCs w:val="24"/>
        </w:rPr>
        <w:t>Avantajlı SMS Aşım Paketi  kapsamında</w:t>
      </w:r>
      <w:r w:rsidRPr="00980D18">
        <w:rPr>
          <w:rFonts w:ascii="Vodafone Rg" w:eastAsia="Times New Roman" w:hAnsi="Vodafone Rg" w:cs="Times New Roman"/>
          <w:sz w:val="24"/>
          <w:szCs w:val="24"/>
          <w:lang w:eastAsia="tr-TR"/>
        </w:rPr>
        <w:t xml:space="preserve"> ücretlendirilir. Herhangi bir limit yoktur, kullanım devam ettikçe her 250SMS’lik kullanım </w:t>
      </w:r>
      <w:r w:rsidRPr="00980D18">
        <w:rPr>
          <w:rFonts w:ascii="Vodafone Rg" w:hAnsi="Vodafone Rg"/>
          <w:sz w:val="24"/>
          <w:szCs w:val="24"/>
        </w:rPr>
        <w:t>Avantajlı SMS Aşım Paketi  kapsamında</w:t>
      </w:r>
      <w:r w:rsidRPr="00980D18">
        <w:rPr>
          <w:rFonts w:ascii="Vodafone Rg" w:eastAsia="Times New Roman" w:hAnsi="Vodafone Rg" w:cs="Times New Roman"/>
          <w:sz w:val="24"/>
          <w:szCs w:val="24"/>
          <w:lang w:eastAsia="tr-TR"/>
        </w:rPr>
        <w:t xml:space="preserve"> ücretlendirilir ve fatura dönem sonuna kadar kullanımına devam edilebilir. </w:t>
      </w:r>
    </w:p>
    <w:p w:rsidR="00EF7C9C" w:rsidRPr="00980D18" w:rsidRDefault="00EF7C9C" w:rsidP="00EF7C9C">
      <w:pPr>
        <w:pStyle w:val="NormalWeb"/>
        <w:numPr>
          <w:ilvl w:val="0"/>
          <w:numId w:val="1"/>
        </w:numPr>
        <w:rPr>
          <w:rFonts w:ascii="Vodafone Rg" w:hAnsi="Vodafone Rg"/>
        </w:rPr>
      </w:pPr>
      <w:r w:rsidRPr="00980D18">
        <w:rPr>
          <w:rFonts w:ascii="Vodafone Rg" w:hAnsi="Vodafone Rg"/>
        </w:rPr>
        <w:t xml:space="preserve">Avantajlı İnternet Aşım Paketi , Avantajlı Konuşma Aşım Paketi ve Avantajlı SMS Aşım Paketi  birbirlerine bağımlı paketler değildir. Ayrı ayrı iptal edilebilirler.  Avantajlı İnternet Aşım Paketi  IPTAL INTERNET ASIM yazıp 7000’e SMS gönderilerek , Avantajlı Konuşma Aşım Paketi IPTAL </w:t>
      </w:r>
      <w:r w:rsidRPr="00980D18">
        <w:rPr>
          <w:rFonts w:ascii="Vodafone Rg" w:hAnsi="Vodafone Rg"/>
        </w:rPr>
        <w:lastRenderedPageBreak/>
        <w:t>KONUSMA ASIM yazıp 7000’e SMS gönderilerek, Avantajlı SMS Aşım Paketi IPTAL SMS ASIM yazıp 7000’e SMS gönderilerek iptal edilebilir. Aynı zamanda paketler müşteri hizmetleri kanalından da iptal edilebilir.</w:t>
      </w:r>
    </w:p>
    <w:p w:rsidR="00EF7C9C" w:rsidRPr="00980D18" w:rsidRDefault="00EF7C9C" w:rsidP="00EF7C9C">
      <w:pPr>
        <w:pStyle w:val="NormalWeb"/>
        <w:numPr>
          <w:ilvl w:val="0"/>
          <w:numId w:val="1"/>
        </w:numPr>
        <w:rPr>
          <w:rFonts w:ascii="Vodafone Rg" w:hAnsi="Vodafone Rg"/>
        </w:rPr>
      </w:pPr>
      <w:r w:rsidRPr="00980D18">
        <w:rPr>
          <w:rFonts w:ascii="Vodafone Rg" w:hAnsi="Vodafone Rg"/>
        </w:rPr>
        <w:t>Avantajlı İnternet Aşım Paketi , iptal edildikten sonra INTERNET ASIM yazıp 7000’e SMS gönderilerek; Avantajlı Konuşma Aşım Paketi iptal edildikten sonra KONUSMA ASIM yazıp 7000’e SMS gönderilerek; Avantajlı SMS Aşım Paketi iptal edildikten sonra SMS ASIM yazıp 7000’e SMS gönderilerek tekrar alınabilir. Aynı zamanda paketler müşteri hizmetleri kanalından da tekrar alınabilir.</w:t>
      </w:r>
    </w:p>
    <w:p w:rsidR="00EF7C9C" w:rsidRPr="00A81B6D" w:rsidRDefault="00EF7C9C" w:rsidP="00EF7C9C">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 xml:space="preserve">Tarife kapsamındaki internet haklarını kullanabilmek için abonelerin telefonlarının internet ayarlarınının yapılmış olması gerekmektedir. </w:t>
      </w:r>
    </w:p>
    <w:p w:rsidR="00EF7C9C" w:rsidRPr="00A81B6D" w:rsidRDefault="00EF7C9C" w:rsidP="00EF7C9C">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Abonelerin internet kullanımlarını kolaylaştırmak amacıyla tarife girişinde 3G, 4,5G  ve GPRS özelliği otomatik olarak açılmaktadır.</w:t>
      </w:r>
    </w:p>
    <w:p w:rsidR="00EF7C9C" w:rsidRPr="00A81B6D" w:rsidRDefault="00EF7C9C" w:rsidP="00EF7C9C">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Tarife dahilindeki dakika, SMS ve internet hakkı yurtiçi veya yurtdışı özel servis numaralarını arama, rehberlik servislerini arama, 444’lü özel servis numaralarını arama, uydu ve gemi numaralarını arama, Türkiye’den yurtdışını arama, yurtdışına SMS atma, Kıbrıs’ı arama, Kıbrıs’a "SMS atma, yurtdışındayken arama, Kıbrıs’tayken arama, yurtdışındayken aranma, Kıbrıs’tayken aranma, yurtdışındayken SMS atma, Kıbrıs’tayken SMS atma, yurtdışındayken internet kullanma, Kıbrıs’tayken internet kullanma, Mobil TV ve Arayana Dinlet (RBT) gibi içerik üyelikleri veya katma değerli servis kullanımları için geçerli değildir.</w:t>
      </w:r>
    </w:p>
    <w:p w:rsidR="00EF7C9C" w:rsidRPr="00A81B6D" w:rsidRDefault="00EF7C9C" w:rsidP="00EF7C9C">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İnternet kullanımında alınan ve gönderilen (download+upload edilen) veri, tarifenin internet kotasından düşer.</w:t>
      </w:r>
    </w:p>
    <w:p w:rsidR="00EF7C9C" w:rsidRPr="00A81B6D" w:rsidRDefault="00EF7C9C" w:rsidP="00EF7C9C">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Tarife kapsamındaki kalan dakikalar, SMS ve internet hakkı bir sonraki aya devreder. Dakika, SMS ve internet hakkı yalnızca bir sonraki fatura dönemine devreder, o fatura döneminde kullanılmazsa silinir.</w:t>
      </w:r>
    </w:p>
    <w:p w:rsidR="00EF7C9C" w:rsidRPr="00A81B6D" w:rsidRDefault="00EF7C9C" w:rsidP="00EF7C9C">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Tarife dahilinde verilen dakikaların, SMS'in ve internetin devreden dakikalara, SMS'e ve devreden internete göre kullanım önceliği bulunmaktadır.</w:t>
      </w:r>
    </w:p>
    <w:p w:rsidR="00EF7C9C" w:rsidRPr="00A81B6D" w:rsidRDefault="00EF7C9C" w:rsidP="00EF7C9C">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Abone devreden haklarını Müşteri Hizmetleri, Vodafone Cep Merkezleri ve self service kanallarından sorgulayabilir.</w:t>
      </w:r>
    </w:p>
    <w:p w:rsidR="00EF7C9C" w:rsidRPr="00A81B6D" w:rsidRDefault="00EF7C9C" w:rsidP="00EF7C9C">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 xml:space="preserve">İnternet Paketinden, cep telefonunuz 4,5G ve 3G destekliyorsa 4,5G ve 3G hızında, desteklemiyorsa 2G/Edge hızında faydalanabilirsiniz. </w:t>
      </w:r>
    </w:p>
    <w:p w:rsidR="00EF7C9C" w:rsidRPr="00A81B6D" w:rsidRDefault="00EF7C9C" w:rsidP="00EF7C9C">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Vodafone 4,5G ve 3G kapsaması coğrafi koşullara bağlı olarak değişiklik gösterebilir.</w:t>
      </w:r>
    </w:p>
    <w:p w:rsidR="00EF7C9C" w:rsidRPr="00A81B6D" w:rsidRDefault="00EF7C9C" w:rsidP="00EF7C9C">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 xml:space="preserve">Abonelerin internet kullanımlarını kolaylaştırmak amacıyla tarife girişinde 3G, 4,5G ve GPRS özelliği otomatik olarak açılmaktadır. </w:t>
      </w:r>
    </w:p>
    <w:p w:rsidR="00EF7C9C" w:rsidRPr="00A81B6D" w:rsidRDefault="00EF7C9C" w:rsidP="00EF7C9C">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Tarife kapsamında tanımlanan paketlerin bedeline satın alınan içerik ücretleri dahil değildir.</w:t>
      </w:r>
    </w:p>
    <w:p w:rsidR="00EF7C9C" w:rsidRPr="00A81B6D" w:rsidRDefault="00EF7C9C" w:rsidP="00EF7C9C">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Konferans görüşme servisi kullanılabilir.</w:t>
      </w:r>
    </w:p>
    <w:p w:rsidR="00EF7C9C" w:rsidRPr="00A81B6D" w:rsidRDefault="00EF7C9C" w:rsidP="00EF7C9C">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VOIP, P2P (peer to peer), doğrudan dosya paylaşımı programları ve buna benzer hizmetler kullanılamaz. İçerik hizmetleri ayrıca ücretlendirilir. İnternet paketleri sadece yurt içinde geçerlidir.</w:t>
      </w:r>
    </w:p>
    <w:p w:rsidR="00EF7C9C" w:rsidRPr="00A81B6D" w:rsidRDefault="00EF7C9C" w:rsidP="00EF7C9C">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Vodafone tarife/paket koşullarını, tarifeye/pakete ilişkin kampanya koşullarını ve ücretlendirmesini değiştirme hakkını saklı tutar.</w:t>
      </w:r>
    </w:p>
    <w:p w:rsidR="00EF7C9C" w:rsidRPr="00A81B6D" w:rsidRDefault="00EF7C9C" w:rsidP="00EF7C9C">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Tarife dahilinde verilen dakikalar yarışma servisleri, sohbet hatları, tüm katma değerli hizmet sunulan numaraları ve özel servis numaralarına doğru yapılan aramaları kapsamamaktadır. Tarife kapsamındaki her yöne dakikalar ile görüntülü aramalar yapılabilir.</w:t>
      </w:r>
    </w:p>
    <w:p w:rsidR="00EF7C9C" w:rsidRPr="00A81B6D" w:rsidRDefault="00EF7C9C" w:rsidP="00EF7C9C">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Tarifeye giriş anlık veya bir sonraki fatura dönemi itibariyle olabilir. Tarifeye anlık giriş yapıldığında aylık paket ücreti ve tarife dahilinde sağlanan dakikalar, internet ve SMS'ler</w:t>
      </w:r>
      <w:r w:rsidRPr="00A81B6D">
        <w:rPr>
          <w:rFonts w:ascii="Vodafone Rg" w:hAnsi="Vodafone Rg"/>
          <w:sz w:val="24"/>
          <w:szCs w:val="24"/>
        </w:rPr>
        <w:t xml:space="preserve"> </w:t>
      </w:r>
      <w:r w:rsidRPr="00A81B6D">
        <w:rPr>
          <w:rFonts w:ascii="Vodafone Rg" w:eastAsia="Times New Roman" w:hAnsi="Vodafone Rg" w:cs="Times New Roman"/>
          <w:sz w:val="24"/>
          <w:szCs w:val="24"/>
          <w:lang w:eastAsia="tr-TR"/>
        </w:rPr>
        <w:t xml:space="preserve">tarifeye katılım tarihi ile bir sonraki fatura kesim tarihi arasındaki gün sayısı ile orantılı olarak yüklenir ve fatura edilir. </w:t>
      </w:r>
    </w:p>
    <w:p w:rsidR="00EF7C9C" w:rsidRPr="00A81B6D" w:rsidRDefault="00EF7C9C" w:rsidP="00EF7C9C">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lastRenderedPageBreak/>
        <w:t xml:space="preserve">Fatura dönemi içerisinde paketten çıkılması veya hattın iptal edilmesi durumunda abone aylık paket ücretinin bir kısmını öder. Bu tutar paketi kullandığı gün sayısı ve kullanım oranı göz önünde tutularak hesaplanır. </w:t>
      </w:r>
    </w:p>
    <w:p w:rsidR="00EF7C9C" w:rsidRPr="00A81B6D" w:rsidRDefault="00EF7C9C" w:rsidP="00EF7C9C">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Tarifeye faturasız tarifelerden geçişte abonenin üzerinde olan tüm paketleri anlık olarak iptal olacaktır ve tarife ücretinin bir kısmı aboneye yansıtılacaktır. Bu tutar paketi kullandığı gün sayısı ve kullanım oranı göz önünde tutularak hesaplanır.</w:t>
      </w:r>
    </w:p>
    <w:p w:rsidR="00EF7C9C" w:rsidRPr="00A81B6D" w:rsidRDefault="00EF7C9C" w:rsidP="00EF7C9C">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 xml:space="preserve">Başka cihazlarla internet paylaşımı (tethering) yapılamaz. Müşterilerin, kendilerine sunulan hakları 3. şahıslara trafik satışı yaparak kullanmalarına veya FCT (sabit terminal) veya şirket santrallerinde toplu kullanım amaçlı olarak kullanımına izin verilemez. </w:t>
      </w:r>
    </w:p>
    <w:p w:rsidR="00EF7C9C" w:rsidRPr="00A830C4" w:rsidRDefault="00EF7C9C" w:rsidP="00EF7C9C">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 xml:space="preserve">Ticari amaca yönelik kullanım yapılamaz. Vodafone, bu amaçla kullanım yaptığı tespit edilen </w:t>
      </w:r>
      <w:r w:rsidRPr="00A830C4">
        <w:rPr>
          <w:rFonts w:ascii="Vodafone Rg" w:eastAsia="Times New Roman" w:hAnsi="Vodafone Rg" w:cs="Times New Roman"/>
          <w:sz w:val="24"/>
          <w:szCs w:val="24"/>
          <w:lang w:eastAsia="tr-TR"/>
        </w:rPr>
        <w:t xml:space="preserve">abonelerin hattını kapatma hakkına sahiptir. </w:t>
      </w:r>
    </w:p>
    <w:p w:rsidR="00EF7C9C" w:rsidRPr="00A830C4" w:rsidRDefault="00EF7C9C" w:rsidP="00EF7C9C">
      <w:pPr>
        <w:pStyle w:val="ListParagraph"/>
        <w:numPr>
          <w:ilvl w:val="0"/>
          <w:numId w:val="1"/>
        </w:numPr>
        <w:rPr>
          <w:rFonts w:ascii="Vodafone Rg" w:eastAsia="Times New Roman" w:hAnsi="Vodafone Rg" w:cs="Times New Roman"/>
          <w:sz w:val="24"/>
          <w:szCs w:val="24"/>
          <w:lang w:eastAsia="tr-TR"/>
        </w:rPr>
      </w:pPr>
      <w:r w:rsidRPr="00A830C4">
        <w:rPr>
          <w:rFonts w:ascii="Vodafone Rg" w:hAnsi="Vodafone Rg"/>
          <w:sz w:val="24"/>
          <w:szCs w:val="24"/>
        </w:rPr>
        <w:t>Tarifedeki kotadan düşmeyen iletişim, Vodafone’un iletişim içerik sağlayıcılarla yaptığı anlaşmalara göre oluşturulan, içeriğini ve ücretlerini değiştirme/geliştirme hakkına sahip olduğu paketlerdir. Kotadan düşmeyen iletişim hakkı; Whatsapp, Facebook Messenger, Vodafone Message+ ve Vodafone Call+ uygulamalarında geçerlidir. Bu uygulamalar dışındaki iletişim içerik sağlayıcılarından yapılan internet kullanımı tarife kotasından düşecektir.</w:t>
      </w:r>
    </w:p>
    <w:p w:rsidR="00EF7C9C" w:rsidRPr="00A830C4" w:rsidRDefault="00EF7C9C" w:rsidP="00EF7C9C">
      <w:pPr>
        <w:pStyle w:val="ListParagraph"/>
        <w:numPr>
          <w:ilvl w:val="0"/>
          <w:numId w:val="1"/>
        </w:numPr>
        <w:rPr>
          <w:rFonts w:ascii="Vodafone Rg" w:eastAsia="Times New Roman" w:hAnsi="Vodafone Rg" w:cs="Times New Roman"/>
          <w:sz w:val="24"/>
          <w:szCs w:val="24"/>
          <w:lang w:eastAsia="tr-TR"/>
        </w:rPr>
      </w:pPr>
      <w:r w:rsidRPr="00A830C4">
        <w:rPr>
          <w:rFonts w:ascii="Vodafone Rg" w:hAnsi="Vodafone Rg"/>
          <w:sz w:val="24"/>
          <w:szCs w:val="24"/>
        </w:rPr>
        <w:t>WhatsApp ve Facebook Messenger Sesli Arama ve Görüntülü Arama hizmetleri bu faydaya dahildir. WhatsApp ve Facebook Messenger sohbet mesajları ve sohbet esnasındaki dosya, konum, fotoğraf, video vb. paylaşımı faydaya dahildir.</w:t>
      </w:r>
    </w:p>
    <w:p w:rsidR="00EF7C9C" w:rsidRPr="00A830C4" w:rsidRDefault="00EF7C9C" w:rsidP="00EF7C9C">
      <w:pPr>
        <w:pStyle w:val="ListParagraph"/>
        <w:numPr>
          <w:ilvl w:val="0"/>
          <w:numId w:val="1"/>
        </w:numPr>
        <w:rPr>
          <w:rFonts w:ascii="Vodafone Rg" w:eastAsia="Times New Roman" w:hAnsi="Vodafone Rg" w:cs="Times New Roman"/>
          <w:sz w:val="24"/>
          <w:szCs w:val="24"/>
          <w:lang w:eastAsia="tr-TR"/>
        </w:rPr>
      </w:pPr>
      <w:r w:rsidRPr="00A830C4">
        <w:rPr>
          <w:rFonts w:ascii="Vodafone Rg" w:eastAsia="Times New Roman" w:hAnsi="Vodafone Rg" w:cs="Times New Roman"/>
          <w:sz w:val="24"/>
          <w:szCs w:val="24"/>
          <w:lang w:eastAsia="tr-TR"/>
        </w:rPr>
        <w:t xml:space="preserve">Freezone Guzelligi Paketi kapsamında Youtube, Youtube Music, izlesene.com, Spotify, Power App, Fenomen, Karnaval, Facebook, Instagram ve Twitter yonune olan internet hakkı, Vodafone’un video, müzik ve sosyal medya içerik sağlayıcılarıyla yaptığı anlaşmalara göre oluşturulan, içeriğini ve ücretlerini değiştirme/geliştirme hakkına sahip olduğu bir internet hakkıdır. </w:t>
      </w:r>
    </w:p>
    <w:p w:rsidR="00EF7C9C" w:rsidRDefault="00EF7C9C" w:rsidP="00EF7C9C">
      <w:pPr>
        <w:pStyle w:val="ListParagraph"/>
        <w:numPr>
          <w:ilvl w:val="0"/>
          <w:numId w:val="1"/>
        </w:numPr>
        <w:rPr>
          <w:rFonts w:ascii="Vodafone Rg" w:eastAsia="Times New Roman" w:hAnsi="Vodafone Rg" w:cs="Times New Roman"/>
          <w:sz w:val="24"/>
          <w:szCs w:val="24"/>
          <w:lang w:eastAsia="tr-TR"/>
        </w:rPr>
      </w:pPr>
      <w:r w:rsidRPr="00A830C4">
        <w:rPr>
          <w:rFonts w:ascii="Vodafone Rg" w:eastAsia="Times New Roman" w:hAnsi="Vodafone Rg" w:cs="Times New Roman"/>
          <w:sz w:val="24"/>
          <w:szCs w:val="24"/>
          <w:lang w:eastAsia="tr-TR"/>
        </w:rPr>
        <w:t>Youtube, Youtube Music ve Instagram üzerinden yapılan video kullanımları DVD kalitesine (480P+) optimize edilmiştir.</w:t>
      </w:r>
      <w:r w:rsidRPr="00A830C4">
        <w:t xml:space="preserve"> </w:t>
      </w:r>
      <w:r w:rsidRPr="00A830C4">
        <w:rPr>
          <w:rFonts w:ascii="Vodafone Rg" w:eastAsia="Times New Roman" w:hAnsi="Vodafone Rg" w:cs="Times New Roman"/>
          <w:sz w:val="24"/>
          <w:szCs w:val="24"/>
          <w:lang w:eastAsia="tr-TR"/>
        </w:rPr>
        <w:t>Youtube, Youtube Music, İzlesene ve PlayZ, Instagram, uygulamalarında; mobil uygulama ve websitesinde sunulan reklamlar paket kapsamında değildir.</w:t>
      </w:r>
      <w:r w:rsidRPr="00A830C4">
        <w:t xml:space="preserve"> </w:t>
      </w:r>
      <w:r w:rsidRPr="00A830C4">
        <w:rPr>
          <w:rFonts w:ascii="Vodafone Rg" w:eastAsia="Times New Roman" w:hAnsi="Vodafone Rg" w:cs="Times New Roman"/>
          <w:sz w:val="24"/>
          <w:szCs w:val="24"/>
          <w:lang w:eastAsia="tr-TR"/>
        </w:rPr>
        <w:t>Power App, Fenomen+, Karnaval ve Spotify mobil uygulamaları ve bu radyo gruplarının web sitelerinde sunulan içerikler kapsama dahildir. Mobil uygulama ve internet sitelerinde sunulan televizyon kanalları (örneğin Power TV, Power Türk TV) ise radyo yayını değil televizyon yayını olduğu için bu içerikler kapsama dahil değildir.</w:t>
      </w:r>
    </w:p>
    <w:p w:rsidR="00EF7C9C" w:rsidRPr="00355AF2" w:rsidRDefault="00EF7C9C" w:rsidP="00EF7C9C">
      <w:pPr>
        <w:pStyle w:val="ListParagraph"/>
        <w:numPr>
          <w:ilvl w:val="0"/>
          <w:numId w:val="1"/>
        </w:numPr>
        <w:rPr>
          <w:rFonts w:ascii="Vodafone Rg" w:eastAsia="Times New Roman" w:hAnsi="Vodafone Rg" w:cs="Times New Roman"/>
          <w:sz w:val="24"/>
          <w:szCs w:val="24"/>
          <w:lang w:eastAsia="tr-TR"/>
        </w:rPr>
      </w:pPr>
      <w:r w:rsidRPr="00355AF2">
        <w:rPr>
          <w:rFonts w:ascii="Vodafone Rg" w:hAnsi="Vodafone Rg"/>
          <w:sz w:val="24"/>
          <w:szCs w:val="24"/>
        </w:rPr>
        <w:t xml:space="preserve">Oyun uygulamaları yönüne kotadan yemeyen internet hakkı kapsamında; PubG Mobile, Discord, Twitch, Zula Mobile, TFT Mobile yönüne olan internet hakkı, Vodafone’un oyun uygulamaları sağlayıcılarıyla yaptığı anlaşmalara göre oluşturulan, içeriğini ve ücretlerini değiştirme/geliştirme hakkına sahip olduğu bir internet hakkıdır. </w:t>
      </w:r>
    </w:p>
    <w:p w:rsidR="00EF7C9C" w:rsidRPr="00355AF2" w:rsidRDefault="00EF7C9C" w:rsidP="00EF7C9C">
      <w:pPr>
        <w:pStyle w:val="ListParagraph"/>
        <w:numPr>
          <w:ilvl w:val="0"/>
          <w:numId w:val="1"/>
        </w:numPr>
        <w:rPr>
          <w:rFonts w:ascii="Vodafone Rg" w:eastAsia="Times New Roman" w:hAnsi="Vodafone Rg" w:cs="Times New Roman"/>
          <w:sz w:val="24"/>
          <w:szCs w:val="24"/>
          <w:lang w:eastAsia="tr-TR"/>
        </w:rPr>
      </w:pPr>
      <w:r w:rsidRPr="00355AF2">
        <w:rPr>
          <w:rFonts w:ascii="Vodafone Rg" w:hAnsi="Vodafone Rg"/>
          <w:sz w:val="24"/>
          <w:szCs w:val="24"/>
        </w:rPr>
        <w:t xml:space="preserve">Oyun uygulamalarında verilen reklam gösterimleri paket kapsamında değildir. Oyun uygulamalarının web sitelerinde sunulan içerikler kapsama dahil değildir. </w:t>
      </w:r>
    </w:p>
    <w:p w:rsidR="00EF7C9C" w:rsidRPr="00A830C4" w:rsidRDefault="00EF7C9C" w:rsidP="00EF7C9C">
      <w:pPr>
        <w:pStyle w:val="ListParagraph"/>
        <w:numPr>
          <w:ilvl w:val="0"/>
          <w:numId w:val="1"/>
        </w:numPr>
        <w:rPr>
          <w:rFonts w:ascii="Vodafone Rg" w:eastAsia="Times New Roman" w:hAnsi="Vodafone Rg" w:cs="Times New Roman"/>
          <w:sz w:val="24"/>
          <w:szCs w:val="24"/>
          <w:lang w:eastAsia="tr-TR"/>
        </w:rPr>
      </w:pPr>
      <w:r w:rsidRPr="00A830C4">
        <w:rPr>
          <w:rFonts w:ascii="Vodafone Rg" w:hAnsi="Vodafone Rg"/>
          <w:sz w:val="24"/>
          <w:szCs w:val="24"/>
        </w:rPr>
        <w:t xml:space="preserve">Bu uygulamalarda </w:t>
      </w:r>
      <w:r>
        <w:rPr>
          <w:rFonts w:ascii="Vodafone Rg" w:eastAsia="Times New Roman" w:hAnsi="Vodafone Rg" w:cs="Times New Roman"/>
          <w:sz w:val="24"/>
          <w:szCs w:val="24"/>
          <w:lang w:eastAsia="tr-TR"/>
        </w:rPr>
        <w:t>yapılan reklam gösterimleri</w:t>
      </w:r>
      <w:r w:rsidRPr="00A830C4">
        <w:rPr>
          <w:rFonts w:ascii="Vodafone Rg" w:eastAsia="Times New Roman" w:hAnsi="Vodafone Rg" w:cs="Times New Roman"/>
          <w:sz w:val="24"/>
          <w:szCs w:val="24"/>
          <w:lang w:eastAsia="tr-TR"/>
        </w:rPr>
        <w:t xml:space="preserve"> internet hakkı kapsamında değildir. Bu kullanımlar abonenin tarifesindeki internet hakkı dahilinde ücretlendirilecektir.</w:t>
      </w:r>
    </w:p>
    <w:p w:rsidR="00EF7C9C" w:rsidRPr="00A81B6D" w:rsidRDefault="00EF7C9C" w:rsidP="00EF7C9C">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 xml:space="preserve">Abonelerin yurt dışında kullanım yapmalarını kolaylaştırmak amacıyla tarife girişinde yurt dışında kullanım (roaming) ve yurt dışını arama özelliği otomatik olarak açılmaktadır ve abonelere Her şey Dahil Pasaport seçeneği otomatik olarak tanımlanmaktadır. Her şey Dahil Pasaport seçeneğinin koşullarının sağlanmaması durumunda seçenek aktif olmayacaktır. Talep eden aboneler Her şey Dahil Pasaport seçeneğini iptal edebilirler. </w:t>
      </w:r>
    </w:p>
    <w:p w:rsidR="00EF7C9C" w:rsidRPr="00A81B6D" w:rsidRDefault="00EF7C9C" w:rsidP="00EF7C9C">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Yurt dışı kullanımları ile ilgili bilgilere Vodafone web sitesinde Yurt Dışı Rehberi sayfasından erişilebilir:</w:t>
      </w:r>
    </w:p>
    <w:p w:rsidR="00EF7C9C" w:rsidRPr="00A81B6D" w:rsidRDefault="00EF7C9C" w:rsidP="00EF7C9C">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https://www.vodafone.com.tr/VodafoneRoaming/faturali-pasaport-paketleri.php</w:t>
      </w:r>
    </w:p>
    <w:p w:rsidR="00EF7C9C" w:rsidRPr="00A830C4" w:rsidRDefault="00EF7C9C" w:rsidP="00EF7C9C">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lastRenderedPageBreak/>
        <w:t xml:space="preserve">https://www.vodafone.com.tr/VodafoneRoaming/faturali-tarifeler-icin-her-sey-dahil-pasaport-dunya.php  </w:t>
      </w:r>
    </w:p>
    <w:p w:rsidR="00EF7C9C" w:rsidRDefault="00EF7C9C" w:rsidP="00EF7C9C"/>
    <w:p w:rsidR="00680A5E" w:rsidRPr="00BC2420" w:rsidRDefault="00680A5E" w:rsidP="00680A5E">
      <w:pPr>
        <w:rPr>
          <w:rFonts w:ascii="Vodafone Rg" w:eastAsia="Times New Roman" w:hAnsi="Vodafone Rg" w:cs="Times New Roman"/>
          <w:b/>
          <w:sz w:val="28"/>
          <w:szCs w:val="24"/>
          <w:lang w:eastAsia="tr-TR"/>
        </w:rPr>
      </w:pPr>
      <w:r w:rsidRPr="001327A5">
        <w:rPr>
          <w:rFonts w:ascii="Vodafone Rg" w:eastAsia="Times New Roman" w:hAnsi="Vodafone Rg" w:cs="Times New Roman"/>
          <w:b/>
          <w:sz w:val="28"/>
          <w:szCs w:val="24"/>
          <w:lang w:eastAsia="tr-TR"/>
        </w:rPr>
        <w:t xml:space="preserve">Vodafonelulara Özel </w:t>
      </w:r>
      <w:r>
        <w:rPr>
          <w:rFonts w:ascii="Vodafone Rg" w:eastAsia="Times New Roman" w:hAnsi="Vodafone Rg" w:cs="Times New Roman"/>
          <w:b/>
          <w:sz w:val="28"/>
          <w:szCs w:val="24"/>
          <w:lang w:eastAsia="tr-TR"/>
        </w:rPr>
        <w:t>Kampanya</w:t>
      </w:r>
      <w:r w:rsidRPr="001327A5">
        <w:rPr>
          <w:rFonts w:ascii="Vodafone Rg" w:eastAsia="Times New Roman" w:hAnsi="Vodafone Rg" w:cs="Times New Roman"/>
          <w:b/>
          <w:sz w:val="28"/>
          <w:szCs w:val="24"/>
          <w:lang w:eastAsia="tr-TR"/>
        </w:rPr>
        <w:t xml:space="preserve"> Bilgilendirmesi:</w:t>
      </w:r>
    </w:p>
    <w:p w:rsidR="00680A5E" w:rsidRDefault="00680A5E" w:rsidP="00680A5E">
      <w:pPr>
        <w:rPr>
          <w:rFonts w:ascii="Vodafone Rg" w:eastAsia="Times New Roman" w:hAnsi="Vodafone Rg" w:cs="Times New Roman"/>
          <w:sz w:val="24"/>
          <w:szCs w:val="24"/>
          <w:lang w:eastAsia="tr-TR"/>
        </w:rPr>
      </w:pPr>
      <w:r w:rsidRPr="00F275ED">
        <w:rPr>
          <w:rFonts w:ascii="Vodafone Rg" w:eastAsia="Times New Roman" w:hAnsi="Vodafone Rg" w:cs="Times New Roman"/>
          <w:sz w:val="24"/>
          <w:szCs w:val="24"/>
          <w:lang w:eastAsia="tr-TR"/>
        </w:rPr>
        <w:t>30.01.2021 tarihinde Resmi Gazete’de yayınlanan karar gereği  %7,5 olan Özel İletişim Vergisi (ÖİV) oranı, %10 olarak güncellenmiştir.  Yeni vergi oranı sebebiyle 30.01.2021 itibarıyla kullanımlarınıza ait oluşacak ÖİV farkı, takip eden faturanıza yansıtılacaktır.</w:t>
      </w:r>
      <w:r>
        <w:rPr>
          <w:rFonts w:ascii="Vodafone Rg" w:eastAsia="Times New Roman" w:hAnsi="Vodafone Rg" w:cs="Times New Roman"/>
          <w:sz w:val="24"/>
          <w:szCs w:val="24"/>
          <w:lang w:eastAsia="tr-TR"/>
        </w:rPr>
        <w:t xml:space="preserve"> Aşağıdaki kampanya fiyatları %7,5 olan Özel İletişim Vergis</w:t>
      </w:r>
      <w:r w:rsidR="0042444C">
        <w:rPr>
          <w:rFonts w:ascii="Vodafone Rg" w:eastAsia="Times New Roman" w:hAnsi="Vodafone Rg" w:cs="Times New Roman"/>
          <w:sz w:val="24"/>
          <w:szCs w:val="24"/>
          <w:lang w:eastAsia="tr-TR"/>
        </w:rPr>
        <w:t>i (ÖİV) oranı ile geçerlidir. 25.02</w:t>
      </w:r>
      <w:bookmarkStart w:id="0" w:name="_GoBack"/>
      <w:bookmarkEnd w:id="0"/>
      <w:r>
        <w:rPr>
          <w:rFonts w:ascii="Vodafone Rg" w:eastAsia="Times New Roman" w:hAnsi="Vodafone Rg" w:cs="Times New Roman"/>
          <w:sz w:val="24"/>
          <w:szCs w:val="24"/>
          <w:lang w:eastAsia="tr-TR"/>
        </w:rPr>
        <w:t xml:space="preserve">.2021 itibariyle sayfadaki fiyatlar güncellenecektir. </w:t>
      </w:r>
    </w:p>
    <w:p w:rsidR="00680A5E" w:rsidRDefault="00680A5E" w:rsidP="00680A5E">
      <w:pPr>
        <w:rPr>
          <w:rFonts w:ascii="Vodafone Rg" w:eastAsia="Times New Roman" w:hAnsi="Vodafone Rg" w:cs="Times New Roman"/>
          <w:sz w:val="24"/>
          <w:szCs w:val="24"/>
          <w:lang w:eastAsia="tr-TR"/>
        </w:rPr>
      </w:pPr>
    </w:p>
    <w:p w:rsidR="00680A5E" w:rsidRPr="00F65A21" w:rsidRDefault="00621470" w:rsidP="00621470">
      <w:pPr>
        <w:rPr>
          <w:rFonts w:ascii="Vodafone Rg" w:eastAsia="Times New Roman" w:hAnsi="Vodafone Rg" w:cs="Times New Roman"/>
          <w:b/>
          <w:sz w:val="28"/>
          <w:szCs w:val="24"/>
          <w:lang w:eastAsia="tr-TR"/>
        </w:rPr>
      </w:pPr>
      <w:r>
        <w:rPr>
          <w:rFonts w:ascii="Vodafone Rg" w:eastAsia="Times New Roman" w:hAnsi="Vodafone Rg" w:cs="Times New Roman"/>
          <w:b/>
          <w:sz w:val="28"/>
          <w:szCs w:val="24"/>
          <w:lang w:eastAsia="tr-TR"/>
        </w:rPr>
        <w:t>Vodafonelulara Ö</w:t>
      </w:r>
      <w:r w:rsidRPr="001327A5">
        <w:rPr>
          <w:rFonts w:ascii="Vodafone Rg" w:eastAsia="Times New Roman" w:hAnsi="Vodafone Rg" w:cs="Times New Roman"/>
          <w:b/>
          <w:sz w:val="28"/>
          <w:szCs w:val="24"/>
          <w:lang w:eastAsia="tr-TR"/>
        </w:rPr>
        <w:t xml:space="preserve">zel </w:t>
      </w:r>
      <w:r w:rsidR="00680A5E" w:rsidRPr="00F65A21">
        <w:rPr>
          <w:rFonts w:ascii="Vodafone Rg" w:eastAsia="Times New Roman" w:hAnsi="Vodafone Rg" w:cs="Times New Roman"/>
          <w:b/>
          <w:sz w:val="28"/>
          <w:szCs w:val="24"/>
          <w:lang w:eastAsia="tr-TR"/>
        </w:rPr>
        <w:t>Faturalıya Geçiş Kampanya Esasları</w:t>
      </w:r>
    </w:p>
    <w:p w:rsidR="00680A5E" w:rsidRDefault="00680A5E" w:rsidP="00680A5E"/>
    <w:tbl>
      <w:tblPr>
        <w:tblW w:w="6565" w:type="dxa"/>
        <w:tblCellMar>
          <w:left w:w="70" w:type="dxa"/>
          <w:right w:w="70" w:type="dxa"/>
        </w:tblCellMar>
        <w:tblLook w:val="04A0" w:firstRow="1" w:lastRow="0" w:firstColumn="1" w:lastColumn="0" w:noHBand="0" w:noVBand="1"/>
      </w:tblPr>
      <w:tblGrid>
        <w:gridCol w:w="4540"/>
        <w:gridCol w:w="1556"/>
        <w:gridCol w:w="805"/>
      </w:tblGrid>
      <w:tr w:rsidR="00680A5E" w:rsidRPr="001533E4" w:rsidTr="00B143D2">
        <w:trPr>
          <w:trHeight w:val="600"/>
        </w:trPr>
        <w:tc>
          <w:tcPr>
            <w:tcW w:w="4540"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rPr>
                <w:rFonts w:ascii="Calibri" w:eastAsia="Times New Roman" w:hAnsi="Calibri" w:cs="Calibri"/>
                <w:b/>
                <w:bCs/>
                <w:color w:val="000000"/>
                <w:lang w:eastAsia="tr-TR"/>
              </w:rPr>
            </w:pPr>
            <w:r w:rsidRPr="001533E4">
              <w:rPr>
                <w:rFonts w:ascii="Calibri" w:eastAsia="Times New Roman" w:hAnsi="Calibri" w:cs="Calibri"/>
                <w:b/>
                <w:bCs/>
                <w:color w:val="000000"/>
                <w:lang w:eastAsia="tr-TR"/>
              </w:rPr>
              <w:t> </w:t>
            </w:r>
          </w:p>
        </w:tc>
        <w:tc>
          <w:tcPr>
            <w:tcW w:w="1556" w:type="dxa"/>
            <w:tcBorders>
              <w:top w:val="single" w:sz="4" w:space="0" w:color="auto"/>
              <w:left w:val="nil"/>
              <w:bottom w:val="single" w:sz="4" w:space="0" w:color="auto"/>
              <w:right w:val="single" w:sz="4" w:space="0" w:color="auto"/>
            </w:tcBorders>
            <w:shd w:val="clear" w:color="auto" w:fill="auto"/>
            <w:vAlign w:val="bottom"/>
            <w:hideMark/>
          </w:tcPr>
          <w:p w:rsidR="00680A5E" w:rsidRPr="00AA45B5" w:rsidRDefault="00680A5E" w:rsidP="00B143D2">
            <w:pPr>
              <w:spacing w:after="0" w:line="240" w:lineRule="auto"/>
              <w:jc w:val="center"/>
              <w:rPr>
                <w:rFonts w:ascii="Calibri" w:eastAsia="Times New Roman" w:hAnsi="Calibri" w:cs="Calibri"/>
                <w:b/>
                <w:color w:val="FF0000"/>
                <w:lang w:eastAsia="tr-TR"/>
              </w:rPr>
            </w:pPr>
            <w:r w:rsidRPr="00AA45B5">
              <w:rPr>
                <w:rFonts w:ascii="Calibri" w:eastAsia="Times New Roman" w:hAnsi="Calibri" w:cs="Calibri"/>
                <w:b/>
                <w:color w:val="FF0000"/>
                <w:lang w:eastAsia="tr-TR"/>
              </w:rPr>
              <w:t>İndirim Tutarı</w:t>
            </w:r>
          </w:p>
        </w:tc>
        <w:tc>
          <w:tcPr>
            <w:tcW w:w="469" w:type="dxa"/>
            <w:tcBorders>
              <w:top w:val="single" w:sz="4" w:space="0" w:color="auto"/>
              <w:left w:val="nil"/>
              <w:bottom w:val="single" w:sz="4" w:space="0" w:color="auto"/>
              <w:right w:val="single" w:sz="4" w:space="0" w:color="auto"/>
            </w:tcBorders>
            <w:shd w:val="clear" w:color="auto" w:fill="auto"/>
            <w:noWrap/>
            <w:vAlign w:val="bottom"/>
            <w:hideMark/>
          </w:tcPr>
          <w:p w:rsidR="00680A5E" w:rsidRPr="00AA45B5" w:rsidRDefault="00680A5E" w:rsidP="00B143D2">
            <w:pPr>
              <w:spacing w:after="0" w:line="240" w:lineRule="auto"/>
              <w:jc w:val="center"/>
              <w:rPr>
                <w:rFonts w:ascii="Calibri" w:eastAsia="Times New Roman" w:hAnsi="Calibri" w:cs="Calibri"/>
                <w:b/>
                <w:color w:val="FF0000"/>
                <w:lang w:eastAsia="tr-TR"/>
              </w:rPr>
            </w:pPr>
            <w:r w:rsidRPr="00AA45B5">
              <w:rPr>
                <w:rFonts w:ascii="Calibri" w:eastAsia="Times New Roman" w:hAnsi="Calibri" w:cs="Calibri"/>
                <w:b/>
                <w:color w:val="FF0000"/>
                <w:lang w:eastAsia="tr-TR"/>
              </w:rPr>
              <w:t>Dönem</w:t>
            </w:r>
          </w:p>
        </w:tc>
      </w:tr>
      <w:tr w:rsidR="00680A5E" w:rsidRPr="001533E4" w:rsidTr="00B143D2">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680A5E" w:rsidRPr="00AA45B5" w:rsidRDefault="00680A5E" w:rsidP="00B143D2">
            <w:pPr>
              <w:spacing w:after="0" w:line="240" w:lineRule="auto"/>
              <w:rPr>
                <w:rFonts w:ascii="Calibri" w:eastAsia="Times New Roman" w:hAnsi="Calibri" w:cs="Calibri"/>
                <w:b/>
                <w:color w:val="FF0000"/>
                <w:lang w:eastAsia="tr-TR"/>
              </w:rPr>
            </w:pPr>
            <w:r w:rsidRPr="00AA45B5">
              <w:rPr>
                <w:rFonts w:ascii="Calibri" w:eastAsia="Times New Roman" w:hAnsi="Calibri" w:cs="Calibri"/>
                <w:b/>
                <w:color w:val="FF0000"/>
                <w:lang w:eastAsia="tr-TR"/>
              </w:rPr>
              <w:t>Faturaliya Gec Maksi 1.Donem Kampanyasi</w:t>
            </w:r>
          </w:p>
        </w:tc>
        <w:tc>
          <w:tcPr>
            <w:tcW w:w="1556"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21</w:t>
            </w:r>
          </w:p>
        </w:tc>
        <w:tc>
          <w:tcPr>
            <w:tcW w:w="469"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3+12</w:t>
            </w:r>
          </w:p>
        </w:tc>
      </w:tr>
      <w:tr w:rsidR="00680A5E" w:rsidRPr="001533E4" w:rsidTr="00B143D2">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680A5E" w:rsidRPr="00AA45B5" w:rsidRDefault="00680A5E" w:rsidP="00B143D2">
            <w:pPr>
              <w:spacing w:after="0" w:line="240" w:lineRule="auto"/>
              <w:rPr>
                <w:rFonts w:ascii="Calibri" w:eastAsia="Times New Roman" w:hAnsi="Calibri" w:cs="Calibri"/>
                <w:b/>
                <w:color w:val="FF0000"/>
                <w:lang w:eastAsia="tr-TR"/>
              </w:rPr>
            </w:pPr>
            <w:r w:rsidRPr="00AA45B5">
              <w:rPr>
                <w:rFonts w:ascii="Calibri" w:eastAsia="Times New Roman" w:hAnsi="Calibri" w:cs="Calibri"/>
                <w:b/>
                <w:color w:val="FF0000"/>
                <w:lang w:eastAsia="tr-TR"/>
              </w:rPr>
              <w:t>Faturaliya Gec Midi 1.Donem Kampanyasi</w:t>
            </w:r>
          </w:p>
        </w:tc>
        <w:tc>
          <w:tcPr>
            <w:tcW w:w="1556"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19</w:t>
            </w:r>
          </w:p>
        </w:tc>
        <w:tc>
          <w:tcPr>
            <w:tcW w:w="469"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3+12</w:t>
            </w:r>
          </w:p>
        </w:tc>
      </w:tr>
      <w:tr w:rsidR="00680A5E" w:rsidRPr="001533E4" w:rsidTr="00B143D2">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680A5E" w:rsidRPr="00AA45B5" w:rsidRDefault="00680A5E" w:rsidP="00B143D2">
            <w:pPr>
              <w:spacing w:after="0" w:line="240" w:lineRule="auto"/>
              <w:rPr>
                <w:rFonts w:ascii="Calibri" w:eastAsia="Times New Roman" w:hAnsi="Calibri" w:cs="Calibri"/>
                <w:b/>
                <w:color w:val="FF0000"/>
                <w:lang w:eastAsia="tr-TR"/>
              </w:rPr>
            </w:pPr>
            <w:r w:rsidRPr="00AA45B5">
              <w:rPr>
                <w:rFonts w:ascii="Calibri" w:eastAsia="Times New Roman" w:hAnsi="Calibri" w:cs="Calibri"/>
                <w:b/>
                <w:color w:val="FF0000"/>
                <w:lang w:eastAsia="tr-TR"/>
              </w:rPr>
              <w:t>Faturaliya Merhaba 1.Donem Kampanyasi</w:t>
            </w:r>
          </w:p>
        </w:tc>
        <w:tc>
          <w:tcPr>
            <w:tcW w:w="1556"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20</w:t>
            </w:r>
          </w:p>
        </w:tc>
        <w:tc>
          <w:tcPr>
            <w:tcW w:w="469"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3+12</w:t>
            </w:r>
          </w:p>
        </w:tc>
      </w:tr>
      <w:tr w:rsidR="00680A5E" w:rsidRPr="001533E4" w:rsidTr="00B143D2">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680A5E" w:rsidRPr="00AA45B5" w:rsidRDefault="00680A5E" w:rsidP="00B143D2">
            <w:pPr>
              <w:spacing w:after="0" w:line="240" w:lineRule="auto"/>
              <w:rPr>
                <w:rFonts w:ascii="Calibri" w:eastAsia="Times New Roman" w:hAnsi="Calibri" w:cs="Calibri"/>
                <w:b/>
                <w:color w:val="FF0000"/>
                <w:lang w:eastAsia="tr-TR"/>
              </w:rPr>
            </w:pPr>
            <w:r w:rsidRPr="00AA45B5">
              <w:rPr>
                <w:rFonts w:ascii="Calibri" w:eastAsia="Times New Roman" w:hAnsi="Calibri" w:cs="Calibri"/>
                <w:b/>
                <w:color w:val="FF0000"/>
                <w:lang w:eastAsia="tr-TR"/>
              </w:rPr>
              <w:t>Faturalıya Gecis Dunyasi 1. Donem Kampanyasi</w:t>
            </w:r>
          </w:p>
        </w:tc>
        <w:tc>
          <w:tcPr>
            <w:tcW w:w="1556"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26</w:t>
            </w:r>
          </w:p>
        </w:tc>
        <w:tc>
          <w:tcPr>
            <w:tcW w:w="469"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3+12</w:t>
            </w:r>
          </w:p>
        </w:tc>
      </w:tr>
      <w:tr w:rsidR="00680A5E" w:rsidRPr="001533E4" w:rsidTr="00B143D2">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680A5E" w:rsidRPr="00AA45B5" w:rsidRDefault="00680A5E" w:rsidP="00B143D2">
            <w:pPr>
              <w:spacing w:after="0" w:line="240" w:lineRule="auto"/>
              <w:rPr>
                <w:rFonts w:ascii="Calibri" w:eastAsia="Times New Roman" w:hAnsi="Calibri" w:cs="Calibri"/>
                <w:b/>
                <w:color w:val="FF0000"/>
                <w:lang w:eastAsia="tr-TR"/>
              </w:rPr>
            </w:pPr>
            <w:r w:rsidRPr="00AA45B5">
              <w:rPr>
                <w:rFonts w:ascii="Calibri" w:eastAsia="Times New Roman" w:hAnsi="Calibri" w:cs="Calibri"/>
                <w:b/>
                <w:color w:val="FF0000"/>
                <w:lang w:eastAsia="tr-TR"/>
              </w:rPr>
              <w:t>Faturaliya Gec 1. Donem Kampanyasi</w:t>
            </w:r>
          </w:p>
        </w:tc>
        <w:tc>
          <w:tcPr>
            <w:tcW w:w="1556"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24</w:t>
            </w:r>
          </w:p>
        </w:tc>
        <w:tc>
          <w:tcPr>
            <w:tcW w:w="469"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3+12</w:t>
            </w:r>
          </w:p>
        </w:tc>
      </w:tr>
      <w:tr w:rsidR="00680A5E" w:rsidRPr="001533E4" w:rsidTr="00B143D2">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680A5E" w:rsidRPr="00AA45B5" w:rsidRDefault="00680A5E" w:rsidP="00B143D2">
            <w:pPr>
              <w:spacing w:after="0" w:line="240" w:lineRule="auto"/>
              <w:rPr>
                <w:rFonts w:ascii="Calibri" w:eastAsia="Times New Roman" w:hAnsi="Calibri" w:cs="Calibri"/>
                <w:b/>
                <w:color w:val="FF0000"/>
                <w:lang w:eastAsia="tr-TR"/>
              </w:rPr>
            </w:pPr>
            <w:r w:rsidRPr="00AA45B5">
              <w:rPr>
                <w:rFonts w:ascii="Calibri" w:eastAsia="Times New Roman" w:hAnsi="Calibri" w:cs="Calibri"/>
                <w:b/>
                <w:color w:val="FF0000"/>
                <w:lang w:eastAsia="tr-TR"/>
              </w:rPr>
              <w:t>Faturaliyi Dene 1. Donem Kampanyasi</w:t>
            </w:r>
          </w:p>
        </w:tc>
        <w:tc>
          <w:tcPr>
            <w:tcW w:w="1556"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22</w:t>
            </w:r>
          </w:p>
        </w:tc>
        <w:tc>
          <w:tcPr>
            <w:tcW w:w="469"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3+12</w:t>
            </w:r>
          </w:p>
        </w:tc>
      </w:tr>
      <w:tr w:rsidR="00680A5E" w:rsidRPr="001533E4" w:rsidTr="00B143D2">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680A5E" w:rsidRPr="00AA45B5" w:rsidRDefault="00680A5E" w:rsidP="00B143D2">
            <w:pPr>
              <w:spacing w:after="0" w:line="240" w:lineRule="auto"/>
              <w:rPr>
                <w:rFonts w:ascii="Calibri" w:eastAsia="Times New Roman" w:hAnsi="Calibri" w:cs="Calibri"/>
                <w:b/>
                <w:color w:val="FF0000"/>
                <w:lang w:eastAsia="tr-TR"/>
              </w:rPr>
            </w:pPr>
            <w:r w:rsidRPr="00AA45B5">
              <w:rPr>
                <w:rFonts w:ascii="Calibri" w:eastAsia="Times New Roman" w:hAnsi="Calibri" w:cs="Calibri"/>
                <w:b/>
                <w:color w:val="FF0000"/>
                <w:lang w:eastAsia="tr-TR"/>
              </w:rPr>
              <w:t>Faturaliya Gec Super 1.Donem Kampanyasi</w:t>
            </w:r>
          </w:p>
        </w:tc>
        <w:tc>
          <w:tcPr>
            <w:tcW w:w="1556"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18</w:t>
            </w:r>
          </w:p>
        </w:tc>
        <w:tc>
          <w:tcPr>
            <w:tcW w:w="469"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3+12</w:t>
            </w:r>
          </w:p>
        </w:tc>
      </w:tr>
      <w:tr w:rsidR="00680A5E" w:rsidRPr="001533E4" w:rsidTr="00B143D2">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680A5E" w:rsidRPr="00AA45B5" w:rsidRDefault="00680A5E" w:rsidP="00B143D2">
            <w:pPr>
              <w:spacing w:after="0" w:line="240" w:lineRule="auto"/>
              <w:rPr>
                <w:rFonts w:ascii="Calibri" w:eastAsia="Times New Roman" w:hAnsi="Calibri" w:cs="Calibri"/>
                <w:b/>
                <w:color w:val="FF0000"/>
                <w:lang w:eastAsia="tr-TR"/>
              </w:rPr>
            </w:pPr>
            <w:r w:rsidRPr="00AA45B5">
              <w:rPr>
                <w:rFonts w:ascii="Calibri" w:eastAsia="Times New Roman" w:hAnsi="Calibri" w:cs="Calibri"/>
                <w:b/>
                <w:color w:val="FF0000"/>
                <w:lang w:eastAsia="tr-TR"/>
              </w:rPr>
              <w:t>Faturaliya Gec Mega 1.Donem Kampanyasi</w:t>
            </w:r>
          </w:p>
        </w:tc>
        <w:tc>
          <w:tcPr>
            <w:tcW w:w="1556"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17</w:t>
            </w:r>
          </w:p>
        </w:tc>
        <w:tc>
          <w:tcPr>
            <w:tcW w:w="469"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3+12</w:t>
            </w:r>
          </w:p>
        </w:tc>
      </w:tr>
      <w:tr w:rsidR="00680A5E" w:rsidRPr="001533E4" w:rsidTr="00B143D2">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680A5E" w:rsidRPr="00AA45B5" w:rsidRDefault="00680A5E" w:rsidP="00B143D2">
            <w:pPr>
              <w:spacing w:after="0" w:line="240" w:lineRule="auto"/>
              <w:rPr>
                <w:rFonts w:ascii="Calibri" w:eastAsia="Times New Roman" w:hAnsi="Calibri" w:cs="Calibri"/>
                <w:b/>
                <w:color w:val="FF0000"/>
                <w:lang w:eastAsia="tr-TR"/>
              </w:rPr>
            </w:pPr>
            <w:r w:rsidRPr="00AA45B5">
              <w:rPr>
                <w:rFonts w:ascii="Calibri" w:eastAsia="Times New Roman" w:hAnsi="Calibri" w:cs="Calibri"/>
                <w:b/>
                <w:color w:val="FF0000"/>
                <w:lang w:eastAsia="tr-TR"/>
              </w:rPr>
              <w:t>Faturaliya Gec Firsat 1.Donem Kampanyasi</w:t>
            </w:r>
          </w:p>
        </w:tc>
        <w:tc>
          <w:tcPr>
            <w:tcW w:w="1556"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16</w:t>
            </w:r>
          </w:p>
        </w:tc>
        <w:tc>
          <w:tcPr>
            <w:tcW w:w="469"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3+12</w:t>
            </w:r>
          </w:p>
        </w:tc>
      </w:tr>
      <w:tr w:rsidR="00680A5E" w:rsidRPr="001533E4" w:rsidTr="00B143D2">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680A5E" w:rsidRPr="00AA45B5" w:rsidRDefault="00680A5E" w:rsidP="00B143D2">
            <w:pPr>
              <w:spacing w:after="0" w:line="240" w:lineRule="auto"/>
              <w:rPr>
                <w:rFonts w:ascii="Calibri" w:eastAsia="Times New Roman" w:hAnsi="Calibri" w:cs="Calibri"/>
                <w:b/>
                <w:color w:val="FF0000"/>
                <w:lang w:eastAsia="tr-TR"/>
              </w:rPr>
            </w:pPr>
            <w:r w:rsidRPr="00AA45B5">
              <w:rPr>
                <w:rFonts w:ascii="Calibri" w:eastAsia="Times New Roman" w:hAnsi="Calibri" w:cs="Calibri"/>
                <w:b/>
                <w:color w:val="FF0000"/>
                <w:lang w:eastAsia="tr-TR"/>
              </w:rPr>
              <w:t>Faturaliya Gec Ozel 1.Donem Kampanyasi</w:t>
            </w:r>
          </w:p>
        </w:tc>
        <w:tc>
          <w:tcPr>
            <w:tcW w:w="1556"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15</w:t>
            </w:r>
          </w:p>
        </w:tc>
        <w:tc>
          <w:tcPr>
            <w:tcW w:w="469"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3+12</w:t>
            </w:r>
          </w:p>
        </w:tc>
      </w:tr>
      <w:tr w:rsidR="00680A5E" w:rsidRPr="001533E4" w:rsidTr="00B143D2">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680A5E" w:rsidRPr="00AA45B5" w:rsidRDefault="00680A5E" w:rsidP="00B143D2">
            <w:pPr>
              <w:spacing w:after="0" w:line="240" w:lineRule="auto"/>
              <w:rPr>
                <w:rFonts w:ascii="Calibri" w:eastAsia="Times New Roman" w:hAnsi="Calibri" w:cs="Calibri"/>
                <w:b/>
                <w:color w:val="FF0000"/>
                <w:lang w:eastAsia="tr-TR"/>
              </w:rPr>
            </w:pPr>
            <w:r w:rsidRPr="00AA45B5">
              <w:rPr>
                <w:rFonts w:ascii="Calibri" w:eastAsia="Times New Roman" w:hAnsi="Calibri" w:cs="Calibri"/>
                <w:b/>
                <w:color w:val="FF0000"/>
                <w:lang w:eastAsia="tr-TR"/>
              </w:rPr>
              <w:t>Faturaliya Gecis 1.Donem Kampanyasi</w:t>
            </w:r>
          </w:p>
        </w:tc>
        <w:tc>
          <w:tcPr>
            <w:tcW w:w="1556"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20</w:t>
            </w:r>
          </w:p>
        </w:tc>
        <w:tc>
          <w:tcPr>
            <w:tcW w:w="469"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3+12</w:t>
            </w:r>
          </w:p>
        </w:tc>
      </w:tr>
      <w:tr w:rsidR="00680A5E" w:rsidRPr="001533E4" w:rsidTr="00B143D2">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680A5E" w:rsidRPr="00AA45B5" w:rsidRDefault="00680A5E" w:rsidP="00B143D2">
            <w:pPr>
              <w:spacing w:after="0" w:line="240" w:lineRule="auto"/>
              <w:rPr>
                <w:rFonts w:ascii="Calibri" w:eastAsia="Times New Roman" w:hAnsi="Calibri" w:cs="Calibri"/>
                <w:b/>
                <w:color w:val="FF0000"/>
                <w:lang w:eastAsia="tr-TR"/>
              </w:rPr>
            </w:pPr>
            <w:r w:rsidRPr="00AA45B5">
              <w:rPr>
                <w:rFonts w:ascii="Calibri" w:eastAsia="Times New Roman" w:hAnsi="Calibri" w:cs="Calibri"/>
                <w:b/>
                <w:color w:val="FF0000"/>
                <w:lang w:eastAsia="tr-TR"/>
              </w:rPr>
              <w:t>Faturaliya Gel Mega 1. Donem Kampanyasi</w:t>
            </w:r>
          </w:p>
        </w:tc>
        <w:tc>
          <w:tcPr>
            <w:tcW w:w="1556"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23</w:t>
            </w:r>
          </w:p>
        </w:tc>
        <w:tc>
          <w:tcPr>
            <w:tcW w:w="469"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3+12</w:t>
            </w:r>
          </w:p>
        </w:tc>
      </w:tr>
      <w:tr w:rsidR="00680A5E" w:rsidRPr="001533E4" w:rsidTr="00B143D2">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680A5E" w:rsidRPr="00AA45B5" w:rsidRDefault="00680A5E" w:rsidP="00B143D2">
            <w:pPr>
              <w:spacing w:after="0" w:line="240" w:lineRule="auto"/>
              <w:rPr>
                <w:rFonts w:ascii="Calibri" w:eastAsia="Times New Roman" w:hAnsi="Calibri" w:cs="Calibri"/>
                <w:b/>
                <w:color w:val="FF0000"/>
                <w:lang w:eastAsia="tr-TR"/>
              </w:rPr>
            </w:pPr>
            <w:r w:rsidRPr="00AA45B5">
              <w:rPr>
                <w:rFonts w:ascii="Calibri" w:eastAsia="Times New Roman" w:hAnsi="Calibri" w:cs="Calibri"/>
                <w:b/>
                <w:color w:val="FF0000"/>
                <w:lang w:eastAsia="tr-TR"/>
              </w:rPr>
              <w:t>Faturaliya Gel Maksi 1. Donem Kampanyasi</w:t>
            </w:r>
          </w:p>
        </w:tc>
        <w:tc>
          <w:tcPr>
            <w:tcW w:w="1556"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25</w:t>
            </w:r>
          </w:p>
        </w:tc>
        <w:tc>
          <w:tcPr>
            <w:tcW w:w="469"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3+12</w:t>
            </w:r>
          </w:p>
        </w:tc>
      </w:tr>
      <w:tr w:rsidR="00680A5E" w:rsidRPr="001533E4" w:rsidTr="00B143D2">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680A5E" w:rsidRPr="00AA45B5" w:rsidRDefault="00680A5E" w:rsidP="00B143D2">
            <w:pPr>
              <w:spacing w:after="0" w:line="240" w:lineRule="auto"/>
              <w:rPr>
                <w:rFonts w:ascii="Calibri" w:eastAsia="Times New Roman" w:hAnsi="Calibri" w:cs="Calibri"/>
                <w:b/>
                <w:color w:val="FF0000"/>
                <w:lang w:eastAsia="tr-TR"/>
              </w:rPr>
            </w:pPr>
            <w:r w:rsidRPr="00AA45B5">
              <w:rPr>
                <w:rFonts w:ascii="Calibri" w:eastAsia="Times New Roman" w:hAnsi="Calibri" w:cs="Calibri"/>
                <w:b/>
                <w:color w:val="FF0000"/>
                <w:lang w:eastAsia="tr-TR"/>
              </w:rPr>
              <w:t>Faturaliya Gel 1.Donem Kampanyasi</w:t>
            </w:r>
          </w:p>
        </w:tc>
        <w:tc>
          <w:tcPr>
            <w:tcW w:w="1556"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14</w:t>
            </w:r>
          </w:p>
        </w:tc>
        <w:tc>
          <w:tcPr>
            <w:tcW w:w="469"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3+12</w:t>
            </w:r>
          </w:p>
        </w:tc>
      </w:tr>
      <w:tr w:rsidR="00680A5E" w:rsidRPr="001533E4" w:rsidTr="00B143D2">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680A5E" w:rsidRPr="00AA45B5" w:rsidRDefault="00680A5E" w:rsidP="00B143D2">
            <w:pPr>
              <w:spacing w:after="0" w:line="240" w:lineRule="auto"/>
              <w:rPr>
                <w:rFonts w:ascii="Calibri" w:eastAsia="Times New Roman" w:hAnsi="Calibri" w:cs="Calibri"/>
                <w:b/>
                <w:color w:val="FF0000"/>
                <w:lang w:eastAsia="tr-TR"/>
              </w:rPr>
            </w:pPr>
            <w:r w:rsidRPr="00AA45B5">
              <w:rPr>
                <w:rFonts w:ascii="Calibri" w:eastAsia="Times New Roman" w:hAnsi="Calibri" w:cs="Calibri"/>
                <w:b/>
                <w:color w:val="FF0000"/>
                <w:lang w:eastAsia="tr-TR"/>
              </w:rPr>
              <w:t>Faturaliya Gel Avantaj 1.Donem Kampanyasi</w:t>
            </w:r>
          </w:p>
        </w:tc>
        <w:tc>
          <w:tcPr>
            <w:tcW w:w="1556"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13</w:t>
            </w:r>
          </w:p>
        </w:tc>
        <w:tc>
          <w:tcPr>
            <w:tcW w:w="469"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3+12</w:t>
            </w:r>
          </w:p>
        </w:tc>
      </w:tr>
      <w:tr w:rsidR="00680A5E" w:rsidRPr="001533E4" w:rsidTr="00B143D2">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680A5E" w:rsidRPr="00AA45B5" w:rsidRDefault="00680A5E" w:rsidP="00B143D2">
            <w:pPr>
              <w:spacing w:after="0" w:line="240" w:lineRule="auto"/>
              <w:rPr>
                <w:rFonts w:ascii="Calibri" w:eastAsia="Times New Roman" w:hAnsi="Calibri" w:cs="Calibri"/>
                <w:b/>
                <w:color w:val="FF0000"/>
                <w:lang w:eastAsia="tr-TR"/>
              </w:rPr>
            </w:pPr>
            <w:r w:rsidRPr="00AA45B5">
              <w:rPr>
                <w:rFonts w:ascii="Calibri" w:eastAsia="Times New Roman" w:hAnsi="Calibri" w:cs="Calibri"/>
                <w:b/>
                <w:color w:val="FF0000"/>
                <w:lang w:eastAsia="tr-TR"/>
              </w:rPr>
              <w:t>Faturaliya Gel Ozel 1.Donem Kampanyasi</w:t>
            </w:r>
          </w:p>
        </w:tc>
        <w:tc>
          <w:tcPr>
            <w:tcW w:w="1556"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12</w:t>
            </w:r>
          </w:p>
        </w:tc>
        <w:tc>
          <w:tcPr>
            <w:tcW w:w="469"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3+12</w:t>
            </w:r>
          </w:p>
        </w:tc>
      </w:tr>
      <w:tr w:rsidR="00680A5E" w:rsidRPr="001533E4" w:rsidTr="00B143D2">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680A5E" w:rsidRPr="00AA45B5" w:rsidRDefault="00680A5E" w:rsidP="00B143D2">
            <w:pPr>
              <w:spacing w:after="0" w:line="240" w:lineRule="auto"/>
              <w:rPr>
                <w:rFonts w:ascii="Calibri" w:eastAsia="Times New Roman" w:hAnsi="Calibri" w:cs="Calibri"/>
                <w:b/>
                <w:color w:val="FF0000"/>
                <w:lang w:eastAsia="tr-TR"/>
              </w:rPr>
            </w:pPr>
            <w:r w:rsidRPr="00AA45B5">
              <w:rPr>
                <w:rFonts w:ascii="Calibri" w:eastAsia="Times New Roman" w:hAnsi="Calibri" w:cs="Calibri"/>
                <w:b/>
                <w:color w:val="FF0000"/>
                <w:lang w:eastAsia="tr-TR"/>
              </w:rPr>
              <w:t>Faturaliya Gel Super 1.Donem Kampanyasi</w:t>
            </w:r>
          </w:p>
        </w:tc>
        <w:tc>
          <w:tcPr>
            <w:tcW w:w="1556"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11</w:t>
            </w:r>
          </w:p>
        </w:tc>
        <w:tc>
          <w:tcPr>
            <w:tcW w:w="469"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3+12</w:t>
            </w:r>
          </w:p>
        </w:tc>
      </w:tr>
      <w:tr w:rsidR="00680A5E" w:rsidRPr="001533E4" w:rsidTr="00B143D2">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680A5E" w:rsidRPr="00AA45B5" w:rsidRDefault="00680A5E" w:rsidP="00B143D2">
            <w:pPr>
              <w:spacing w:after="0" w:line="240" w:lineRule="auto"/>
              <w:rPr>
                <w:rFonts w:ascii="Calibri" w:eastAsia="Times New Roman" w:hAnsi="Calibri" w:cs="Calibri"/>
                <w:b/>
                <w:color w:val="FF0000"/>
                <w:lang w:eastAsia="tr-TR"/>
              </w:rPr>
            </w:pPr>
            <w:r w:rsidRPr="00AA45B5">
              <w:rPr>
                <w:rFonts w:ascii="Calibri" w:eastAsia="Times New Roman" w:hAnsi="Calibri" w:cs="Calibri"/>
                <w:b/>
                <w:color w:val="FF0000"/>
                <w:lang w:eastAsia="tr-TR"/>
              </w:rPr>
              <w:t>Faturaliya Gel Firsat 1.Donem Kampanyasi</w:t>
            </w:r>
          </w:p>
        </w:tc>
        <w:tc>
          <w:tcPr>
            <w:tcW w:w="1556"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10</w:t>
            </w:r>
          </w:p>
        </w:tc>
        <w:tc>
          <w:tcPr>
            <w:tcW w:w="469"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3+12</w:t>
            </w:r>
          </w:p>
        </w:tc>
      </w:tr>
      <w:tr w:rsidR="00680A5E" w:rsidRPr="001533E4" w:rsidTr="00B143D2">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680A5E" w:rsidRPr="00AA45B5" w:rsidRDefault="00680A5E" w:rsidP="00B143D2">
            <w:pPr>
              <w:spacing w:after="0" w:line="240" w:lineRule="auto"/>
              <w:rPr>
                <w:rFonts w:ascii="Calibri" w:eastAsia="Times New Roman" w:hAnsi="Calibri" w:cs="Calibri"/>
                <w:b/>
                <w:color w:val="FF0000"/>
                <w:lang w:eastAsia="tr-TR"/>
              </w:rPr>
            </w:pPr>
            <w:r w:rsidRPr="00AA45B5">
              <w:rPr>
                <w:rFonts w:ascii="Calibri" w:eastAsia="Times New Roman" w:hAnsi="Calibri" w:cs="Calibri"/>
                <w:b/>
                <w:color w:val="FF0000"/>
                <w:lang w:eastAsia="tr-TR"/>
              </w:rPr>
              <w:t>Red Faturaliya Merhaba 1. Donem Kampanyasi</w:t>
            </w:r>
          </w:p>
        </w:tc>
        <w:tc>
          <w:tcPr>
            <w:tcW w:w="1556"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30</w:t>
            </w:r>
          </w:p>
        </w:tc>
        <w:tc>
          <w:tcPr>
            <w:tcW w:w="469" w:type="dxa"/>
            <w:tcBorders>
              <w:top w:val="nil"/>
              <w:left w:val="nil"/>
              <w:bottom w:val="single" w:sz="4" w:space="0" w:color="auto"/>
              <w:right w:val="single" w:sz="4" w:space="0" w:color="auto"/>
            </w:tcBorders>
            <w:shd w:val="clear" w:color="auto" w:fill="auto"/>
            <w:noWrap/>
            <w:vAlign w:val="bottom"/>
            <w:hideMark/>
          </w:tcPr>
          <w:p w:rsidR="00680A5E" w:rsidRPr="001533E4" w:rsidRDefault="00680A5E" w:rsidP="00B143D2">
            <w:pPr>
              <w:spacing w:after="0" w:line="240" w:lineRule="auto"/>
              <w:jc w:val="center"/>
              <w:rPr>
                <w:rFonts w:ascii="Calibri" w:eastAsia="Times New Roman" w:hAnsi="Calibri" w:cs="Calibri"/>
                <w:color w:val="000000"/>
                <w:lang w:eastAsia="tr-TR"/>
              </w:rPr>
            </w:pPr>
            <w:r w:rsidRPr="001533E4">
              <w:rPr>
                <w:rFonts w:ascii="Calibri" w:eastAsia="Times New Roman" w:hAnsi="Calibri" w:cs="Calibri"/>
                <w:color w:val="000000"/>
                <w:lang w:eastAsia="tr-TR"/>
              </w:rPr>
              <w:t>3+12</w:t>
            </w:r>
          </w:p>
        </w:tc>
      </w:tr>
    </w:tbl>
    <w:p w:rsidR="00680A5E" w:rsidRDefault="00680A5E" w:rsidP="00680A5E"/>
    <w:p w:rsidR="00680A5E" w:rsidRDefault="00680A5E" w:rsidP="00680A5E"/>
    <w:p w:rsidR="00680A5E" w:rsidRPr="00061D6F" w:rsidRDefault="00680A5E" w:rsidP="00680A5E">
      <w:pPr>
        <w:pStyle w:val="ListParagraph"/>
        <w:widowControl w:val="0"/>
        <w:numPr>
          <w:ilvl w:val="0"/>
          <w:numId w:val="6"/>
        </w:numPr>
        <w:autoSpaceDE w:val="0"/>
        <w:autoSpaceDN w:val="0"/>
        <w:adjustRightInd w:val="0"/>
        <w:spacing w:before="57" w:after="0" w:line="240" w:lineRule="auto"/>
        <w:ind w:left="284" w:hanging="284"/>
        <w:jc w:val="both"/>
        <w:rPr>
          <w:rFonts w:ascii="Vodafone Rg" w:hAnsi="Vodafone Rg"/>
        </w:rPr>
      </w:pPr>
      <w:r w:rsidRPr="00061D6F">
        <w:rPr>
          <w:rFonts w:ascii="Vodafone Rg" w:hAnsi="Vodafone Rg"/>
        </w:rPr>
        <w:t>Bu tarifeden aylık tarife ücreti, ek paket ücretleri, paket aşım ücretleri vb. gibi Vodafone tarafından belirlenen kriterlere uygun Vodafone faturalı bireysel hat kullanıcıları yararlanabilir.  </w:t>
      </w:r>
    </w:p>
    <w:p w:rsidR="00680A5E" w:rsidRPr="001533E4" w:rsidRDefault="00680A5E" w:rsidP="00680A5E">
      <w:pPr>
        <w:pStyle w:val="ListParagraph"/>
        <w:widowControl w:val="0"/>
        <w:numPr>
          <w:ilvl w:val="0"/>
          <w:numId w:val="6"/>
        </w:numPr>
        <w:autoSpaceDE w:val="0"/>
        <w:autoSpaceDN w:val="0"/>
        <w:adjustRightInd w:val="0"/>
        <w:spacing w:before="57" w:after="0" w:line="240" w:lineRule="auto"/>
        <w:ind w:left="284" w:hanging="284"/>
        <w:jc w:val="both"/>
        <w:rPr>
          <w:rFonts w:ascii="Vodafone Rg" w:hAnsi="Vodafone Rg"/>
        </w:rPr>
      </w:pPr>
      <w:r w:rsidRPr="001533E4">
        <w:rPr>
          <w:rFonts w:ascii="Vodafone Rg" w:hAnsi="Vodafone Rg"/>
        </w:rPr>
        <w:t xml:space="preserve">Kampanya  sırasıyla 3 aylık ve 12 aylık "iki dönem"den oluşur. İlk 3 Aylık dönem, "Birinci Dönem", ikinci 12 aylık dönem ise "İkinci Dönem" olarak anılacaktır. İlk dönem boyunca kampanyadan cayma bedeli ödenmeksizin çıkış yapılabilir. Abone ilk dönemin son fatura döneminin son gününe dek kampanyayı sonlandıracak herhangi bir işlem (kampanyadan çıkış, numara taşıma, tarife değişikliği, faturasıza geçme, herhangi bir sebeple dondurma, herhangi bir sebeple hat iptali) yapmadığı takdirde ikinci dönem başlar. </w:t>
      </w:r>
      <w:r w:rsidRPr="001533E4">
        <w:rPr>
          <w:rFonts w:ascii="Vodafone Rg" w:hAnsi="Vodafone Rg"/>
        </w:rPr>
        <w:lastRenderedPageBreak/>
        <w:t>İkinci dönem yalnızca ilk dönem yukarıda açıklanan haller ile sonlanmaz ise devreye girer. İkinci dönem kampanya abone alımına kapansa da ilk dönemi tamamlayıp kampanyası sonlanmayan aboneler için devreye girer.</w:t>
      </w:r>
    </w:p>
    <w:p w:rsidR="00680A5E" w:rsidRPr="001533E4" w:rsidRDefault="00680A5E" w:rsidP="00680A5E">
      <w:pPr>
        <w:pStyle w:val="ListParagraph"/>
        <w:widowControl w:val="0"/>
        <w:numPr>
          <w:ilvl w:val="0"/>
          <w:numId w:val="6"/>
        </w:numPr>
        <w:autoSpaceDE w:val="0"/>
        <w:autoSpaceDN w:val="0"/>
        <w:adjustRightInd w:val="0"/>
        <w:spacing w:before="57" w:after="0" w:line="240" w:lineRule="auto"/>
        <w:ind w:left="284" w:hanging="284"/>
        <w:jc w:val="both"/>
        <w:rPr>
          <w:rFonts w:ascii="Vodafone Rg" w:hAnsi="Vodafone Rg"/>
        </w:rPr>
      </w:pPr>
      <w:r w:rsidRPr="001533E4">
        <w:rPr>
          <w:rFonts w:ascii="Vodafone Rg" w:hAnsi="Vodafone Rg"/>
        </w:rPr>
        <w:t>Ay ile kastedilen fatura dönemidir.</w:t>
      </w:r>
    </w:p>
    <w:p w:rsidR="00680A5E" w:rsidRPr="001533E4" w:rsidRDefault="00680A5E" w:rsidP="00680A5E">
      <w:pPr>
        <w:pStyle w:val="ListParagraph"/>
        <w:widowControl w:val="0"/>
        <w:numPr>
          <w:ilvl w:val="0"/>
          <w:numId w:val="6"/>
        </w:numPr>
        <w:autoSpaceDE w:val="0"/>
        <w:autoSpaceDN w:val="0"/>
        <w:adjustRightInd w:val="0"/>
        <w:spacing w:before="57" w:after="0" w:line="240" w:lineRule="auto"/>
        <w:ind w:left="284" w:hanging="284"/>
        <w:jc w:val="both"/>
        <w:rPr>
          <w:rFonts w:ascii="Vodafone Rg" w:hAnsi="Vodafone Rg"/>
        </w:rPr>
      </w:pPr>
      <w:r w:rsidRPr="001533E4">
        <w:rPr>
          <w:rFonts w:ascii="Vodafone Rg" w:hAnsi="Vodafone Rg"/>
        </w:rPr>
        <w:t>Kampanyaya dahil olan aboneler izleyen dönem içerisinde kampanyadan çıktıklarında, tarifelerini kampanyaya başladıkları tarife haricinde başka bir tarifeye değiştirdiklerinde, devrettiklerinde, dondurduklarında, ön ödemeliye geçiş yaptıklarında, numaralarını başka operatörlere taşıdıklarında, hatlarının herhangi bir sebeple iptal edildiğinde kampanyadan yararlanma haklarını kaybedeceklerdir. Bu durumlarda abonenin bir sonraki faturasına taahhüt cayma bedeli yansıtılacaktır.</w:t>
      </w:r>
    </w:p>
    <w:p w:rsidR="00680A5E" w:rsidRPr="001533E4" w:rsidRDefault="00680A5E" w:rsidP="00680A5E">
      <w:pPr>
        <w:pStyle w:val="ListParagraph"/>
        <w:widowControl w:val="0"/>
        <w:numPr>
          <w:ilvl w:val="0"/>
          <w:numId w:val="6"/>
        </w:numPr>
        <w:autoSpaceDE w:val="0"/>
        <w:autoSpaceDN w:val="0"/>
        <w:adjustRightInd w:val="0"/>
        <w:spacing w:before="57" w:after="0" w:line="240" w:lineRule="auto"/>
        <w:ind w:left="284" w:hanging="284"/>
        <w:jc w:val="both"/>
        <w:rPr>
          <w:rFonts w:ascii="Vodafone Rg" w:hAnsi="Vodafone Rg"/>
        </w:rPr>
      </w:pPr>
      <w:r w:rsidRPr="001533E4">
        <w:rPr>
          <w:rFonts w:ascii="Vodafone Rg" w:hAnsi="Vodafone Rg"/>
        </w:rPr>
        <w:t xml:space="preserve">Kampanyada cayma bedeli her dönem için aşağıda ifade edildiği şekilde hesaplanır. </w:t>
      </w:r>
      <w:r w:rsidRPr="001533E4">
        <w:rPr>
          <w:rFonts w:ascii="Vodafone Rg" w:hAnsi="Vodafone Rg"/>
        </w:rPr>
        <w:br/>
        <w:t>İlk dönem için ceza yansıtılmaz, ikinci dönem için ise 12.fatura döneminden sonraki dönemlere bakılarak aboneye sağlanan fayda ve ödemesi taahhüt edilen tutar esas alınarak hesaplanır.</w:t>
      </w:r>
    </w:p>
    <w:p w:rsidR="00680A5E" w:rsidRPr="001533E4" w:rsidRDefault="00680A5E" w:rsidP="00680A5E">
      <w:pPr>
        <w:pStyle w:val="ListParagraph"/>
        <w:widowControl w:val="0"/>
        <w:numPr>
          <w:ilvl w:val="0"/>
          <w:numId w:val="6"/>
        </w:numPr>
        <w:autoSpaceDE w:val="0"/>
        <w:autoSpaceDN w:val="0"/>
        <w:adjustRightInd w:val="0"/>
        <w:spacing w:before="57" w:after="0" w:line="240" w:lineRule="auto"/>
        <w:ind w:left="284" w:hanging="284"/>
        <w:jc w:val="both"/>
        <w:rPr>
          <w:rFonts w:ascii="Vodafone Rg" w:hAnsi="Vodafone Rg"/>
        </w:rPr>
      </w:pPr>
      <w:r w:rsidRPr="001533E4">
        <w:rPr>
          <w:rFonts w:ascii="Vodafone Rg" w:hAnsi="Vodafone Rg"/>
        </w:rPr>
        <w:t>Cayma bedeli kampanya içinde kalınan her ay için yapılmış olan kampanya indirimlerinin toplamıdır. Bu tutar, kampanyanın son ayına kadar kalınması durumunda ödenecek toplam tutar ile karşılaştırılır ve düşük olan tutar aboneye cayma bedeli olarak yansıtılır.</w:t>
      </w:r>
    </w:p>
    <w:p w:rsidR="00680A5E" w:rsidRPr="001533E4" w:rsidRDefault="00680A5E" w:rsidP="00680A5E">
      <w:pPr>
        <w:pStyle w:val="ListParagraph"/>
        <w:widowControl w:val="0"/>
        <w:numPr>
          <w:ilvl w:val="0"/>
          <w:numId w:val="6"/>
        </w:numPr>
        <w:autoSpaceDE w:val="0"/>
        <w:autoSpaceDN w:val="0"/>
        <w:adjustRightInd w:val="0"/>
        <w:spacing w:before="57" w:after="0" w:line="240" w:lineRule="auto"/>
        <w:ind w:left="284" w:hanging="284"/>
        <w:jc w:val="both"/>
        <w:rPr>
          <w:rFonts w:ascii="Vodafone Rg" w:hAnsi="Vodafone Rg"/>
        </w:rPr>
      </w:pPr>
      <w:r w:rsidRPr="001533E4">
        <w:rPr>
          <w:rFonts w:ascii="Vodafone Rg" w:hAnsi="Vodafone Rg"/>
        </w:rPr>
        <w:t xml:space="preserve">Kampanyaya dahil olan abonelerin 4.5G servisi açılır. </w:t>
      </w:r>
    </w:p>
    <w:p w:rsidR="00680A5E" w:rsidRPr="001533E4" w:rsidRDefault="00680A5E" w:rsidP="00680A5E">
      <w:pPr>
        <w:pStyle w:val="ListParagraph"/>
        <w:widowControl w:val="0"/>
        <w:numPr>
          <w:ilvl w:val="0"/>
          <w:numId w:val="6"/>
        </w:numPr>
        <w:autoSpaceDE w:val="0"/>
        <w:autoSpaceDN w:val="0"/>
        <w:adjustRightInd w:val="0"/>
        <w:spacing w:before="57" w:after="0" w:line="240" w:lineRule="auto"/>
        <w:ind w:left="284" w:hanging="284"/>
        <w:jc w:val="both"/>
        <w:rPr>
          <w:rFonts w:ascii="Vodafone Rg" w:hAnsi="Vodafone Rg"/>
        </w:rPr>
      </w:pPr>
      <w:r w:rsidRPr="001533E4">
        <w:rPr>
          <w:rFonts w:ascii="Vodafone Rg" w:hAnsi="Vodafone Rg"/>
        </w:rPr>
        <w:t xml:space="preserve">30 gün içerisinde 1 defa tarife değişikliği yapılabilir. </w:t>
      </w:r>
    </w:p>
    <w:p w:rsidR="00680A5E" w:rsidRPr="001533E4" w:rsidRDefault="00680A5E" w:rsidP="00680A5E">
      <w:pPr>
        <w:pStyle w:val="ListParagraph"/>
        <w:widowControl w:val="0"/>
        <w:numPr>
          <w:ilvl w:val="0"/>
          <w:numId w:val="6"/>
        </w:numPr>
        <w:autoSpaceDE w:val="0"/>
        <w:autoSpaceDN w:val="0"/>
        <w:adjustRightInd w:val="0"/>
        <w:spacing w:before="57" w:after="0" w:line="240" w:lineRule="auto"/>
        <w:ind w:left="284" w:hanging="284"/>
        <w:jc w:val="both"/>
        <w:rPr>
          <w:rFonts w:ascii="Vodafone Rg" w:hAnsi="Vodafone Rg"/>
        </w:rPr>
      </w:pPr>
      <w:r w:rsidRPr="001533E4">
        <w:rPr>
          <w:rFonts w:ascii="Vodafone Rg" w:hAnsi="Vodafone Rg"/>
        </w:rPr>
        <w:t xml:space="preserve">Kampanyaya katılım anlık olur. Sadece abone kampanya için uygun tarifede değil iken kampanya için uygun olan bir tarifeye ileri tarihli geçiş talebi varsa kampanyaya ileri tarihli olarak/bir sonraki fatura dönemi ile giriş yapar. </w:t>
      </w:r>
    </w:p>
    <w:p w:rsidR="00680A5E" w:rsidRPr="001533E4" w:rsidRDefault="00680A5E" w:rsidP="00680A5E">
      <w:pPr>
        <w:pStyle w:val="ListParagraph"/>
        <w:widowControl w:val="0"/>
        <w:numPr>
          <w:ilvl w:val="0"/>
          <w:numId w:val="6"/>
        </w:numPr>
        <w:autoSpaceDE w:val="0"/>
        <w:autoSpaceDN w:val="0"/>
        <w:adjustRightInd w:val="0"/>
        <w:spacing w:before="57" w:after="0" w:line="240" w:lineRule="auto"/>
        <w:ind w:left="284" w:hanging="284"/>
        <w:jc w:val="both"/>
        <w:rPr>
          <w:rFonts w:ascii="Vodafone Rg" w:hAnsi="Vodafone Rg"/>
        </w:rPr>
      </w:pPr>
      <w:r w:rsidRPr="001533E4">
        <w:rPr>
          <w:rFonts w:ascii="Vodafone Rg" w:hAnsi="Vodafone Rg"/>
        </w:rPr>
        <w:t>Kampanya çıkışları anlık olur ve çıkış yapılan fatura döneminde verilen indirim kampanyanın sonlandığı  fatura dönemi için, kampanyada kalınan gün sayısı ile orantılı olarak uygulanır.</w:t>
      </w:r>
    </w:p>
    <w:p w:rsidR="00680A5E" w:rsidRPr="001533E4" w:rsidRDefault="00680A5E" w:rsidP="00680A5E">
      <w:pPr>
        <w:pStyle w:val="ListParagraph"/>
        <w:widowControl w:val="0"/>
        <w:numPr>
          <w:ilvl w:val="0"/>
          <w:numId w:val="6"/>
        </w:numPr>
        <w:autoSpaceDE w:val="0"/>
        <w:autoSpaceDN w:val="0"/>
        <w:adjustRightInd w:val="0"/>
        <w:spacing w:before="57" w:after="0" w:line="240" w:lineRule="auto"/>
        <w:ind w:left="284" w:hanging="284"/>
        <w:jc w:val="both"/>
        <w:rPr>
          <w:rFonts w:ascii="Vodafone Rg" w:hAnsi="Vodafone Rg"/>
        </w:rPr>
      </w:pPr>
      <w:r w:rsidRPr="001533E4">
        <w:rPr>
          <w:rFonts w:ascii="Vodafone Rg" w:hAnsi="Vodafone Rg"/>
        </w:rPr>
        <w:t>Bu kampanya mevcut ve planlanan taahhütlü kampanyalarla birlikte kullanılamaz. Taahhütlü diğer kampanyalara girmek isteyen müşterilerin bu kampanyadan çıkması gerekmektedir.</w:t>
      </w:r>
    </w:p>
    <w:p w:rsidR="00680A5E" w:rsidRPr="001533E4" w:rsidRDefault="00680A5E" w:rsidP="00680A5E">
      <w:pPr>
        <w:pStyle w:val="ListParagraph"/>
        <w:widowControl w:val="0"/>
        <w:numPr>
          <w:ilvl w:val="0"/>
          <w:numId w:val="6"/>
        </w:numPr>
        <w:autoSpaceDE w:val="0"/>
        <w:autoSpaceDN w:val="0"/>
        <w:adjustRightInd w:val="0"/>
        <w:spacing w:before="57" w:after="0" w:line="240" w:lineRule="auto"/>
        <w:ind w:left="284" w:hanging="284"/>
        <w:jc w:val="both"/>
        <w:rPr>
          <w:rFonts w:ascii="Vodafone Rg" w:hAnsi="Vodafone Rg"/>
        </w:rPr>
      </w:pPr>
      <w:r w:rsidRPr="001533E4">
        <w:rPr>
          <w:rFonts w:ascii="Vodafone Rg" w:hAnsi="Vodafone Rg"/>
        </w:rPr>
        <w:t>Bu kampanya cihaz kampanyaları ile birlikte kullanılabilir.</w:t>
      </w:r>
    </w:p>
    <w:p w:rsidR="00680A5E" w:rsidRPr="001533E4" w:rsidRDefault="00680A5E" w:rsidP="00680A5E">
      <w:pPr>
        <w:pStyle w:val="ListParagraph"/>
        <w:widowControl w:val="0"/>
        <w:numPr>
          <w:ilvl w:val="0"/>
          <w:numId w:val="6"/>
        </w:numPr>
        <w:autoSpaceDE w:val="0"/>
        <w:autoSpaceDN w:val="0"/>
        <w:adjustRightInd w:val="0"/>
        <w:spacing w:before="57" w:after="0" w:line="240" w:lineRule="auto"/>
        <w:ind w:left="284" w:hanging="284"/>
        <w:jc w:val="both"/>
        <w:rPr>
          <w:rFonts w:ascii="Vodafone Rg" w:hAnsi="Vodafone Rg"/>
        </w:rPr>
      </w:pPr>
      <w:r w:rsidRPr="001533E4">
        <w:rPr>
          <w:rFonts w:ascii="Vodafone Rg" w:hAnsi="Vodafone Rg"/>
        </w:rPr>
        <w:t>Vodafone'un kampanya ve tarife özelliklerinde ve ücretlendirmesinde Bilgi Teknolojileri ve İletişim Kurumu tarafından belirlenen usullere uygun olarak değişiklik yapma hakkı saklıdır</w:t>
      </w:r>
    </w:p>
    <w:p w:rsidR="00680A5E" w:rsidRPr="001533E4" w:rsidRDefault="00680A5E" w:rsidP="00680A5E">
      <w:pPr>
        <w:pStyle w:val="ListParagraph"/>
        <w:widowControl w:val="0"/>
        <w:numPr>
          <w:ilvl w:val="0"/>
          <w:numId w:val="6"/>
        </w:numPr>
        <w:autoSpaceDE w:val="0"/>
        <w:autoSpaceDN w:val="0"/>
        <w:adjustRightInd w:val="0"/>
        <w:spacing w:before="57" w:after="0" w:line="240" w:lineRule="auto"/>
        <w:ind w:left="284" w:hanging="284"/>
        <w:jc w:val="both"/>
        <w:rPr>
          <w:rFonts w:ascii="Vodafone Rg" w:hAnsi="Vodafone Rg"/>
        </w:rPr>
      </w:pPr>
      <w:r w:rsidRPr="001533E4">
        <w:rPr>
          <w:rFonts w:ascii="Vodafone Rg" w:hAnsi="Vodafone Rg"/>
        </w:rPr>
        <w:t>Kampanyadan yararlanmak isteyen abonelerin Vodafone'un Kurumsal Güvenlik birimi tarafından belirlenen kara / gri listede, kredi kartı kara listede, cep aran kara listede yer almaması gerekmektedir.</w:t>
      </w:r>
    </w:p>
    <w:p w:rsidR="00680A5E" w:rsidRPr="001533E4" w:rsidRDefault="00680A5E" w:rsidP="00680A5E">
      <w:pPr>
        <w:pStyle w:val="ListParagraph"/>
        <w:widowControl w:val="0"/>
        <w:numPr>
          <w:ilvl w:val="0"/>
          <w:numId w:val="6"/>
        </w:numPr>
        <w:autoSpaceDE w:val="0"/>
        <w:autoSpaceDN w:val="0"/>
        <w:adjustRightInd w:val="0"/>
        <w:spacing w:before="57" w:after="0" w:line="240" w:lineRule="auto"/>
        <w:ind w:left="284" w:hanging="284"/>
        <w:jc w:val="both"/>
        <w:rPr>
          <w:rFonts w:ascii="Vodafone Rg" w:hAnsi="Vodafone Rg"/>
        </w:rPr>
      </w:pPr>
      <w:r w:rsidRPr="001533E4">
        <w:rPr>
          <w:rFonts w:ascii="Vodafone Rg" w:hAnsi="Vodafone Rg"/>
        </w:rPr>
        <w:t>Kampanya dahilinde abonelerin sunulan hakların 3. şahıslara trafik satışı yaparak kullanmalarına izin verilmez. FCT (sabit terminal) ve şirket santrallerinde toplu kullanım amaçlı olarak kullanımına izin verilmez.</w:t>
      </w:r>
    </w:p>
    <w:p w:rsidR="00680A5E" w:rsidRPr="001533E4" w:rsidRDefault="00680A5E" w:rsidP="00680A5E">
      <w:pPr>
        <w:pStyle w:val="ListParagraph"/>
        <w:widowControl w:val="0"/>
        <w:numPr>
          <w:ilvl w:val="0"/>
          <w:numId w:val="7"/>
        </w:numPr>
        <w:autoSpaceDE w:val="0"/>
        <w:autoSpaceDN w:val="0"/>
        <w:adjustRightInd w:val="0"/>
        <w:spacing w:before="57" w:after="0" w:line="240" w:lineRule="auto"/>
        <w:ind w:left="284" w:hanging="284"/>
        <w:jc w:val="both"/>
        <w:rPr>
          <w:rFonts w:ascii="Vodafone Rg" w:hAnsi="Vodafone Rg"/>
        </w:rPr>
      </w:pPr>
      <w:r w:rsidRPr="001533E4">
        <w:rPr>
          <w:rFonts w:ascii="Vodafone Rg" w:hAnsi="Vodafone Rg"/>
        </w:rPr>
        <w:t xml:space="preserve">Vodafone kampanyayı istediği tarihte sona erdirme hakkını saklı tutar. </w:t>
      </w:r>
    </w:p>
    <w:p w:rsidR="00680A5E" w:rsidRPr="001533E4" w:rsidRDefault="00680A5E" w:rsidP="00680A5E">
      <w:pPr>
        <w:pStyle w:val="ListParagraph"/>
        <w:widowControl w:val="0"/>
        <w:numPr>
          <w:ilvl w:val="0"/>
          <w:numId w:val="7"/>
        </w:numPr>
        <w:autoSpaceDE w:val="0"/>
        <w:autoSpaceDN w:val="0"/>
        <w:adjustRightInd w:val="0"/>
        <w:spacing w:before="57" w:after="0" w:line="240" w:lineRule="auto"/>
        <w:ind w:left="284" w:hanging="284"/>
        <w:jc w:val="both"/>
        <w:rPr>
          <w:rFonts w:ascii="Vodafone Rg" w:hAnsi="Vodafone Rg"/>
        </w:rPr>
      </w:pPr>
      <w:r w:rsidRPr="001533E4">
        <w:rPr>
          <w:rFonts w:ascii="Vodafone Rg" w:hAnsi="Vodafone Rg"/>
        </w:rPr>
        <w:t>Vodafone'un kampanya ve tarife özelliklerinde ve ücretlendirmesinde Bilgi Teknolojileri ve İletişim Kurumu tarafından belirlenen usullere uygun olarak değişiklik yapma hakkı saklıdır.</w:t>
      </w:r>
    </w:p>
    <w:p w:rsidR="00680A5E" w:rsidRDefault="00680A5E" w:rsidP="00680A5E"/>
    <w:p w:rsidR="00EF7C9C" w:rsidRPr="00A72BD9" w:rsidRDefault="00EF7C9C" w:rsidP="00EF7C9C">
      <w:pPr>
        <w:jc w:val="center"/>
        <w:rPr>
          <w:rFonts w:ascii="Vodafone Rg" w:eastAsia="Times New Roman" w:hAnsi="Vodafone Rg" w:cs="Times New Roman"/>
          <w:b/>
          <w:sz w:val="28"/>
          <w:szCs w:val="24"/>
          <w:lang w:eastAsia="tr-TR"/>
        </w:rPr>
      </w:pPr>
    </w:p>
    <w:p w:rsidR="00EF7C9C" w:rsidRDefault="00EF7C9C" w:rsidP="00EF7C9C"/>
    <w:p w:rsidR="00683DE3" w:rsidRDefault="00683DE3"/>
    <w:sectPr w:rsidR="00683DE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FA9" w:rsidRDefault="00980FA9" w:rsidP="005C3A79">
      <w:pPr>
        <w:spacing w:after="0" w:line="240" w:lineRule="auto"/>
      </w:pPr>
      <w:r>
        <w:separator/>
      </w:r>
    </w:p>
  </w:endnote>
  <w:endnote w:type="continuationSeparator" w:id="0">
    <w:p w:rsidR="00980FA9" w:rsidRDefault="00980FA9" w:rsidP="005C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Vodafone Rg">
    <w:panose1 w:val="020B0606080202020204"/>
    <w:charset w:val="A2"/>
    <w:family w:val="swiss"/>
    <w:pitch w:val="variable"/>
    <w:sig w:usb0="800002AF" w:usb1="4000204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44C" w:rsidRDefault="00424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C15" w:rsidRDefault="005C3A79">
    <w:pPr>
      <w:pStyle w:val="Footer"/>
    </w:pPr>
    <w:r>
      <w:rPr>
        <w:noProof/>
        <w:lang w:eastAsia="tr-TR"/>
      </w:rPr>
      <mc:AlternateContent>
        <mc:Choice Requires="wps">
          <w:drawing>
            <wp:anchor distT="0" distB="0" distL="114300" distR="114300" simplePos="0" relativeHeight="251659264" behindDoc="0" locked="0" layoutInCell="0" allowOverlap="1" wp14:anchorId="1CF63EF8" wp14:editId="2DDA8417">
              <wp:simplePos x="0" y="0"/>
              <wp:positionH relativeFrom="page">
                <wp:posOffset>0</wp:posOffset>
              </wp:positionH>
              <wp:positionV relativeFrom="page">
                <wp:posOffset>10234930</wp:posOffset>
              </wp:positionV>
              <wp:extent cx="7560310" cy="266700"/>
              <wp:effectExtent l="0" t="0" r="0" b="0"/>
              <wp:wrapNone/>
              <wp:docPr id="1" name="MSIPCM030747e0b050a0efba9ec5a9" descr="{&quot;HashCode&quot;:56042787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B0C15" w:rsidRPr="009B0C15" w:rsidRDefault="005C3A79" w:rsidP="009B0C15">
                          <w:pPr>
                            <w:spacing w:after="0"/>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CF63EF8" id="_x0000_t202" coordsize="21600,21600" o:spt="202" path="m,l,21600r21600,l21600,xe">
              <v:stroke joinstyle="miter"/>
              <v:path gradientshapeok="t" o:connecttype="rect"/>
            </v:shapetype>
            <v:shape id="MSIPCM030747e0b050a0efba9ec5a9" o:spid="_x0000_s1026" type="#_x0000_t202" alt="{&quot;HashCode&quot;:56042787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HHAMAADYGAAAOAAAAZHJzL2Uyb0RvYy54bWysVMtu2zoQ3RfoPxBcdFVHlCM/5MYpEgdu&#10;A7itAecia5qiIqESqZJ0rLTov99DSnKb3rsoim6k4cxwHmcO5+JtW1fkURpbarWk8RmjRCqhs1I9&#10;LOk/d+vRnBLruMp4pZVc0idp6dvLly8ujs1CjnWhq0wagiDKLo7NkhbONYsosqKQNbdnupEKxlyb&#10;mjsczUOUGX5E9LqKxoxNo6M2WWO0kNZCe9MZ6WWIn+dSuE95bqUj1ZKiNhe+Jnz3/htdXvDFg+FN&#10;UYq+DP4HVdS8VEh6CnXDHScHU/4nVF0Ko63O3ZnQdaTzvBQy9IBuYvZLN7uCNzL0AnBsc4LJ/r2w&#10;4uPj1pAyw+woUbzGiD7sbrerD+yczZKZZHs2YZzJfM9TKSY8pSSTVgDBb6++HLR7857bYqUz2Z0W&#10;kylLxrP5LH3dm2X5ULjeOE9AkN5wX2auGC6lk5N+W3Eha6mGO53LWmsnTSf3AW5VJts+QPfbmrLm&#10;5umZ1w4MADV7v7i/e6ebXsNOiTcyH3JC+d0z49jYBQDaNYDItde69Sj1egulH3ibm9r/MUoCOzj2&#10;dOKVbB0RUM6AynkMk4BtPJ3OWCBe9ON2Y6x7J3VNvLCkBlUHOvHHjXXICNfBxSdTel1WVeBupchx&#10;SafnExYunCy4USnviyIQo5c6Tn5L43HCrsfpaD2dz0bJOpmM0hmbj1icXqeYYJrcrL/7eHGyKMos&#10;k2pTKjm8jzj5Pf71L7Vjdnghz0q1uioz34evzXe3qgx55Hioe3DgswcaTfzkFT0vJ5jR3fAPXUZ+&#10;Zt1svOTafdsPbK+zJ8zRaOCLUdhGrEsk3XDrttzg0UOJReY+4ZNXGqDqXqKk0Obr/+m9P7CAlZIj&#10;lsiS2i8HbiQl1a3CKx1PEoZZExdOEEwQ0jhJcNgPWnWoVxp94wmirCB6X1cNYm50fY9Fd+XTwcSV&#10;QFIANYgrhxMMWJRCXl0FGQum4W6jdo3woQeU79p7bpqeaA74fdTDnuGLX/jW+fqbSl8dnM7LQEaP&#10;bAcnsPcHLKcwhX6R+u338zl4/Vj3l/8C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xjP5BxwDAAA2BgAADgAAAAAAAAAA&#10;AAAAAAAuAgAAZHJzL2Uyb0RvYy54bWxQSwECLQAUAAYACAAAACEAYBHGJt4AAAALAQAADwAAAAAA&#10;AAAAAAAAAAB2BQAAZHJzL2Rvd25yZXYueG1sUEsFBgAAAAAEAAQA8wAAAIEGAAAAAA==&#10;" o:allowincell="f" filled="f" stroked="f" strokeweight=".5pt">
              <v:textbox inset="20pt,0,,0">
                <w:txbxContent>
                  <w:p w:rsidR="009B0C15" w:rsidRPr="009B0C15" w:rsidRDefault="005C3A79" w:rsidP="009B0C15">
                    <w:pPr>
                      <w:spacing w:after="0"/>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44C" w:rsidRDefault="00424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FA9" w:rsidRDefault="00980FA9" w:rsidP="005C3A79">
      <w:pPr>
        <w:spacing w:after="0" w:line="240" w:lineRule="auto"/>
      </w:pPr>
      <w:r>
        <w:separator/>
      </w:r>
    </w:p>
  </w:footnote>
  <w:footnote w:type="continuationSeparator" w:id="0">
    <w:p w:rsidR="00980FA9" w:rsidRDefault="00980FA9" w:rsidP="005C3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44C" w:rsidRDefault="00424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44C" w:rsidRDefault="004244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44C" w:rsidRDefault="00424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0805"/>
    <w:multiLevelType w:val="hybridMultilevel"/>
    <w:tmpl w:val="A6D0F846"/>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1692FB2"/>
    <w:multiLevelType w:val="hybridMultilevel"/>
    <w:tmpl w:val="162C0F6C"/>
    <w:lvl w:ilvl="0" w:tplc="041F0003">
      <w:start w:val="1"/>
      <w:numFmt w:val="bullet"/>
      <w:lvlText w:val="o"/>
      <w:lvlJc w:val="left"/>
      <w:pPr>
        <w:ind w:left="1004" w:hanging="360"/>
      </w:pPr>
      <w:rPr>
        <w:rFonts w:ascii="Courier New" w:hAnsi="Courier New" w:cs="Courier New"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15:restartNumberingAfterBreak="0">
    <w:nsid w:val="135727BB"/>
    <w:multiLevelType w:val="hybridMultilevel"/>
    <w:tmpl w:val="FAB6E33E"/>
    <w:lvl w:ilvl="0" w:tplc="041F0003">
      <w:start w:val="1"/>
      <w:numFmt w:val="bullet"/>
      <w:lvlText w:val="o"/>
      <w:lvlJc w:val="left"/>
      <w:pPr>
        <w:ind w:left="1004" w:hanging="360"/>
      </w:pPr>
      <w:rPr>
        <w:rFonts w:ascii="Courier New" w:hAnsi="Courier New" w:cs="Courier New" w:hint="default"/>
      </w:rPr>
    </w:lvl>
    <w:lvl w:ilvl="1" w:tplc="041F0003">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15:restartNumberingAfterBreak="0">
    <w:nsid w:val="38914F7B"/>
    <w:multiLevelType w:val="hybridMultilevel"/>
    <w:tmpl w:val="C3DC6DA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40FD7716"/>
    <w:multiLevelType w:val="hybridMultilevel"/>
    <w:tmpl w:val="29F26FD2"/>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5" w15:restartNumberingAfterBreak="0">
    <w:nsid w:val="613B6AB5"/>
    <w:multiLevelType w:val="hybridMultilevel"/>
    <w:tmpl w:val="E4563228"/>
    <w:lvl w:ilvl="0" w:tplc="041F0003">
      <w:start w:val="1"/>
      <w:numFmt w:val="bullet"/>
      <w:lvlText w:val="o"/>
      <w:lvlJc w:val="left"/>
      <w:pPr>
        <w:ind w:left="1004" w:hanging="360"/>
      </w:pPr>
      <w:rPr>
        <w:rFonts w:ascii="Courier New" w:hAnsi="Courier New" w:cs="Courier New"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7B860DBD"/>
    <w:multiLevelType w:val="hybridMultilevel"/>
    <w:tmpl w:val="8C86523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D8"/>
    <w:rsid w:val="000D12FC"/>
    <w:rsid w:val="001327A5"/>
    <w:rsid w:val="001A6B4B"/>
    <w:rsid w:val="002B010C"/>
    <w:rsid w:val="002C4FD1"/>
    <w:rsid w:val="002D3789"/>
    <w:rsid w:val="002D4FF0"/>
    <w:rsid w:val="00337CD8"/>
    <w:rsid w:val="0042444C"/>
    <w:rsid w:val="005C3A79"/>
    <w:rsid w:val="00621470"/>
    <w:rsid w:val="00680A5E"/>
    <w:rsid w:val="00683DE3"/>
    <w:rsid w:val="00980FA9"/>
    <w:rsid w:val="00DF46CD"/>
    <w:rsid w:val="00EF7C9C"/>
    <w:rsid w:val="00F275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00413"/>
  <w15:chartTrackingRefBased/>
  <w15:docId w15:val="{E860F104-20AC-4076-BCD6-FAAFB915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3A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5C3A79"/>
    <w:pPr>
      <w:ind w:left="720"/>
      <w:contextualSpacing/>
    </w:pPr>
  </w:style>
  <w:style w:type="paragraph" w:styleId="Header">
    <w:name w:val="header"/>
    <w:basedOn w:val="Normal"/>
    <w:link w:val="HeaderChar"/>
    <w:uiPriority w:val="99"/>
    <w:unhideWhenUsed/>
    <w:rsid w:val="005C3A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3A79"/>
  </w:style>
  <w:style w:type="paragraph" w:styleId="Footer">
    <w:name w:val="footer"/>
    <w:basedOn w:val="Normal"/>
    <w:link w:val="FooterChar"/>
    <w:uiPriority w:val="99"/>
    <w:unhideWhenUsed/>
    <w:rsid w:val="005C3A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3A79"/>
  </w:style>
  <w:style w:type="paragraph" w:styleId="CommentText">
    <w:name w:val="annotation text"/>
    <w:basedOn w:val="Normal"/>
    <w:link w:val="CommentTextChar"/>
    <w:uiPriority w:val="99"/>
    <w:unhideWhenUsed/>
    <w:rsid w:val="005C3A79"/>
    <w:pPr>
      <w:spacing w:line="240" w:lineRule="auto"/>
    </w:pPr>
    <w:rPr>
      <w:sz w:val="20"/>
      <w:szCs w:val="20"/>
    </w:rPr>
  </w:style>
  <w:style w:type="character" w:customStyle="1" w:styleId="CommentTextChar">
    <w:name w:val="Comment Text Char"/>
    <w:basedOn w:val="DefaultParagraphFont"/>
    <w:link w:val="CommentText"/>
    <w:uiPriority w:val="99"/>
    <w:rsid w:val="005C3A79"/>
    <w:rPr>
      <w:sz w:val="20"/>
      <w:szCs w:val="20"/>
    </w:rPr>
  </w:style>
  <w:style w:type="character" w:styleId="Hyperlink">
    <w:name w:val="Hyperlink"/>
    <w:basedOn w:val="DefaultParagraphFont"/>
    <w:uiPriority w:val="99"/>
    <w:semiHidden/>
    <w:unhideWhenUsed/>
    <w:rsid w:val="00EF7C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05399">
      <w:bodyDiv w:val="1"/>
      <w:marLeft w:val="0"/>
      <w:marRight w:val="0"/>
      <w:marTop w:val="0"/>
      <w:marBottom w:val="0"/>
      <w:divBdr>
        <w:top w:val="none" w:sz="0" w:space="0" w:color="auto"/>
        <w:left w:val="none" w:sz="0" w:space="0" w:color="auto"/>
        <w:bottom w:val="none" w:sz="0" w:space="0" w:color="auto"/>
        <w:right w:val="none" w:sz="0" w:space="0" w:color="auto"/>
      </w:divBdr>
    </w:div>
    <w:div w:id="128819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dafone.com.tr/VodafoneRoaming/faturali-tarifeler-icin-her-sey-dahil-pasaport-dunya.ph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vodafone.com.tr/VodafoneRoaming/faturali-pasaport-paketleri.ph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5398</Words>
  <Characters>30770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VODAFONE TELEKOMUNIKASYON AS.</Company>
  <LinksUpToDate>false</LinksUpToDate>
  <CharactersWithSpaces>36096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Kerem, Vodafone Turkey</dc:creator>
  <cp:keywords/>
  <dc:description/>
  <cp:lastModifiedBy>Kaya, Kerem, Vodafone Turkey</cp:lastModifiedBy>
  <cp:revision>8</cp:revision>
  <dcterms:created xsi:type="dcterms:W3CDTF">2021-02-17T09:27:00Z</dcterms:created>
  <dcterms:modified xsi:type="dcterms:W3CDTF">2021-02-18T11:37:00Z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kerem.kaya@vodafone.local</vt:lpwstr>
  </property>
  <property fmtid="{D5CDD505-2E9C-101B-9397-08002B2CF9AE}" pid="5" name="MSIP_Label_0359f705-2ba0-454b-9cfc-6ce5bcaac040_SetDate">
    <vt:lpwstr>2021-02-09T11:09:09.2995590Z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_AdHocReviewCycleID">
    <vt:i4>1854826651</vt:i4>
  </property>
  <property fmtid="{D5CDD505-2E9C-101B-9397-08002B2CF9AE}" pid="11" name="_NewReviewCycle">
    <vt:lpwstr/>
  </property>
  <property fmtid="{D5CDD505-2E9C-101B-9397-08002B2CF9AE}" pid="12" name="_EmailSubject">
    <vt:lpwstr>BTK Talebi Hakkında - Sitedeki Bilgilendirmelerin Güncellenmesi İvedi</vt:lpwstr>
  </property>
  <property fmtid="{D5CDD505-2E9C-101B-9397-08002B2CF9AE}" pid="13" name="_AuthorEmail">
    <vt:lpwstr>Serra.Sen@vodafone.com</vt:lpwstr>
  </property>
  <property fmtid="{D5CDD505-2E9C-101B-9397-08002B2CF9AE}" pid="14" name="_AuthorEmailDisplayName">
    <vt:lpwstr>Sen, Serra, Vodafone</vt:lpwstr>
  </property>
  <property fmtid="{D5CDD505-2E9C-101B-9397-08002B2CF9AE}" pid="15" name="_PreviousAdHocReviewCycleID">
    <vt:i4>341923426</vt:i4>
  </property>
</Properties>
</file>