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203F" w14:textId="3E077246" w:rsidR="00723F2A" w:rsidRPr="00DE6069" w:rsidRDefault="007038FB" w:rsidP="00996A2C">
      <w:pPr>
        <w:pStyle w:val="ListParagraph"/>
        <w:tabs>
          <w:tab w:val="left" w:pos="284"/>
        </w:tabs>
        <w:ind w:left="644"/>
        <w:jc w:val="center"/>
        <w:rPr>
          <w:rFonts w:ascii="Vodafone Rg" w:hAnsi="Vodafone Rg" w:cs="Arial"/>
          <w:b/>
          <w:color w:val="181512"/>
          <w:sz w:val="22"/>
          <w:szCs w:val="22"/>
        </w:rPr>
      </w:pPr>
      <w:r>
        <w:rPr>
          <w:rFonts w:ascii="Vodafone Rg" w:hAnsi="Vodafone Rg" w:cs="Arial"/>
          <w:b/>
          <w:color w:val="181512"/>
          <w:sz w:val="22"/>
          <w:szCs w:val="22"/>
        </w:rPr>
        <w:t>Sosyal Destek Kampanyaları</w:t>
      </w:r>
    </w:p>
    <w:p w14:paraId="50D6381B" w14:textId="45334B49" w:rsidR="00093168" w:rsidRPr="00DE6069" w:rsidRDefault="00093168" w:rsidP="00996A2C">
      <w:pPr>
        <w:pStyle w:val="ListParagraph"/>
        <w:tabs>
          <w:tab w:val="left" w:pos="284"/>
        </w:tabs>
        <w:ind w:left="644"/>
        <w:jc w:val="center"/>
        <w:rPr>
          <w:rFonts w:ascii="Vodafone Rg" w:hAnsi="Vodafone Rg" w:cs="Arial"/>
          <w:b/>
          <w:color w:val="181512"/>
          <w:sz w:val="22"/>
          <w:szCs w:val="22"/>
        </w:rPr>
      </w:pPr>
    </w:p>
    <w:p w14:paraId="5BDC0370" w14:textId="0E9A70FE" w:rsidR="00093168" w:rsidRPr="00DE6069" w:rsidRDefault="00FD447A" w:rsidP="00093168">
      <w:pPr>
        <w:pStyle w:val="ListParagraph"/>
        <w:tabs>
          <w:tab w:val="left" w:pos="284"/>
        </w:tabs>
        <w:ind w:left="644"/>
        <w:rPr>
          <w:rFonts w:ascii="Vodafone Rg" w:hAnsi="Vodafone Rg"/>
          <w:b/>
        </w:rPr>
      </w:pPr>
      <w:r w:rsidRPr="00DE6069">
        <w:rPr>
          <w:rFonts w:ascii="Vodafone Rg" w:hAnsi="Vodafone Rg" w:cs="Arial"/>
          <w:b/>
          <w:color w:val="181512"/>
          <w:sz w:val="22"/>
          <w:szCs w:val="22"/>
        </w:rPr>
        <w:t>Taahhütsüz</w:t>
      </w:r>
      <w:r w:rsidR="00093168" w:rsidRPr="00DE6069">
        <w:rPr>
          <w:rFonts w:ascii="Vodafone Rg" w:hAnsi="Vodafone Rg" w:cs="Arial"/>
          <w:b/>
          <w:color w:val="181512"/>
          <w:sz w:val="22"/>
          <w:szCs w:val="22"/>
        </w:rPr>
        <w:t xml:space="preserve"> Kampanya Esasları:</w:t>
      </w:r>
    </w:p>
    <w:p w14:paraId="7B5FFB22" w14:textId="77777777" w:rsidR="00864DFA" w:rsidRPr="00DE6069" w:rsidRDefault="00864DFA" w:rsidP="00864DFA">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Bu kampanya engellilere, harp ve vazife şehitlerinin dul ve yetimlerine ve gazilere özel olarak sunulur.</w:t>
      </w:r>
    </w:p>
    <w:p w14:paraId="2C3236EC" w14:textId="25BBE09E"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Kampanya kapsamında </w:t>
      </w:r>
      <w:r w:rsidR="00BA0C7D">
        <w:rPr>
          <w:rFonts w:ascii="Vodafone Rg" w:hAnsi="Vodafone Rg" w:cs="Arial"/>
          <w:color w:val="181512"/>
          <w:sz w:val="22"/>
          <w:szCs w:val="22"/>
        </w:rPr>
        <w:t xml:space="preserve">Uyumlu </w:t>
      </w:r>
      <w:r w:rsidR="005C5377">
        <w:rPr>
          <w:rFonts w:ascii="Vodafone Rg" w:hAnsi="Vodafone Rg" w:cs="Arial"/>
          <w:color w:val="181512"/>
          <w:sz w:val="22"/>
          <w:szCs w:val="22"/>
        </w:rPr>
        <w:t xml:space="preserve">DK </w:t>
      </w:r>
      <w:r w:rsidR="00BA0C7D">
        <w:rPr>
          <w:rFonts w:ascii="Vodafone Rg" w:hAnsi="Vodafone Rg" w:cs="Arial"/>
          <w:color w:val="181512"/>
          <w:sz w:val="22"/>
          <w:szCs w:val="22"/>
        </w:rPr>
        <w:t xml:space="preserve">Bol </w:t>
      </w:r>
      <w:r w:rsidR="005C5377">
        <w:rPr>
          <w:rFonts w:ascii="Vodafone Rg" w:hAnsi="Vodafone Rg" w:cs="Arial"/>
          <w:color w:val="181512"/>
          <w:sz w:val="22"/>
          <w:szCs w:val="22"/>
        </w:rPr>
        <w:t xml:space="preserve">paketinde </w:t>
      </w:r>
      <w:r w:rsidR="0023426A" w:rsidRPr="00DE6069">
        <w:rPr>
          <w:rFonts w:ascii="Vodafone Rg" w:hAnsi="Vodafone Rg" w:cs="Arial"/>
          <w:color w:val="181512"/>
          <w:sz w:val="22"/>
          <w:szCs w:val="22"/>
        </w:rPr>
        <w:t>paket</w:t>
      </w:r>
      <w:r w:rsidR="00351FD6" w:rsidRPr="00DE6069">
        <w:rPr>
          <w:rFonts w:ascii="Vodafone Rg" w:hAnsi="Vodafone Rg" w:cs="Arial"/>
          <w:color w:val="181512"/>
          <w:sz w:val="22"/>
          <w:szCs w:val="22"/>
        </w:rPr>
        <w:t xml:space="preserve"> ücretleri üzerinden</w:t>
      </w:r>
      <w:r w:rsidRPr="00DE6069">
        <w:rPr>
          <w:rFonts w:ascii="Vodafone Rg" w:hAnsi="Vodafone Rg" w:cs="Arial"/>
          <w:color w:val="181512"/>
          <w:sz w:val="22"/>
          <w:szCs w:val="22"/>
        </w:rPr>
        <w:t xml:space="preserve"> </w:t>
      </w:r>
      <w:r w:rsidR="00F23F5B" w:rsidRPr="00DE6069">
        <w:rPr>
          <w:rFonts w:ascii="Vodafone Rg" w:hAnsi="Vodafone Rg" w:cs="Arial"/>
          <w:color w:val="181512"/>
          <w:sz w:val="22"/>
          <w:szCs w:val="22"/>
        </w:rPr>
        <w:t>%45</w:t>
      </w:r>
      <w:r w:rsidRPr="00DE6069">
        <w:rPr>
          <w:rFonts w:ascii="Vodafone Rg" w:hAnsi="Vodafone Rg" w:cs="Arial"/>
          <w:color w:val="181512"/>
          <w:sz w:val="22"/>
          <w:szCs w:val="22"/>
        </w:rPr>
        <w:t xml:space="preserve"> indirim verilecektir.</w:t>
      </w:r>
    </w:p>
    <w:p w14:paraId="1D71C10C"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Kampanyaya numara taşıma, yeni hat alarak, faturasız hattan faturalı hatta şebeke içi geçiş ile gelen veya mevcutta 30 günden fazladır Vodafone faturalı tarifelerde yer alan müşteriler giriş yapabilirler.</w:t>
      </w:r>
    </w:p>
    <w:p w14:paraId="30079D83" w14:textId="62447E65" w:rsidR="00864DFA" w:rsidRPr="00DE6069" w:rsidRDefault="00864DFA" w:rsidP="00864DFA">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w:t>
      </w:r>
      <w:r w:rsidR="006C56E3" w:rsidRPr="00DE6069">
        <w:rPr>
          <w:rFonts w:ascii="Vodafone Rg" w:hAnsi="Vodafone Rg" w:cs="Arial"/>
          <w:color w:val="181512"/>
          <w:sz w:val="22"/>
          <w:szCs w:val="22"/>
        </w:rPr>
        <w:t xml:space="preserve">ampanyayadan yararlanabilmek </w:t>
      </w:r>
      <w:r w:rsidRPr="00DE6069">
        <w:rPr>
          <w:rFonts w:ascii="Vodafone Rg" w:hAnsi="Vodafone Rg" w:cs="Arial"/>
          <w:color w:val="181512"/>
          <w:sz w:val="22"/>
          <w:szCs w:val="22"/>
        </w:rPr>
        <w:t xml:space="preserve">için </w:t>
      </w:r>
      <w:r w:rsidR="006C56E3" w:rsidRPr="00DE6069">
        <w:rPr>
          <w:rFonts w:ascii="Vodafone Rg" w:hAnsi="Vodafone Rg" w:cs="Arial"/>
          <w:color w:val="181512"/>
          <w:sz w:val="22"/>
          <w:szCs w:val="22"/>
        </w:rPr>
        <w:t xml:space="preserve">müşterilerin </w:t>
      </w:r>
      <w:r w:rsidRPr="00DE6069">
        <w:rPr>
          <w:rFonts w:ascii="Vodafone Rg" w:hAnsi="Vodafone Rg" w:cs="Arial"/>
          <w:color w:val="181512"/>
          <w:sz w:val="22"/>
          <w:szCs w:val="22"/>
        </w:rPr>
        <w:t xml:space="preserve">ilgili belgeleri mağaza/ bayilere ibraz etmeleri gerekir. </w:t>
      </w:r>
    </w:p>
    <w:p w14:paraId="2F326E40" w14:textId="3C5FAD95" w:rsidR="00864DFA" w:rsidRPr="00DE6069" w:rsidRDefault="00864DFA" w:rsidP="006C56E3">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İlgili durumlarını gösterir belge devlet kurumları tarafından verilmiş güncel belge/kart olmalıdır. </w:t>
      </w:r>
      <w:r w:rsidR="006C56E3" w:rsidRPr="00DE6069">
        <w:rPr>
          <w:rFonts w:ascii="Vodafone Rg" w:hAnsi="Vodafone Rg" w:cs="Arial"/>
          <w:color w:val="181512"/>
          <w:sz w:val="22"/>
          <w:szCs w:val="22"/>
        </w:rPr>
        <w:t xml:space="preserve">Gazi ve şehit yakınları için gazi durumunu veya sehit yakını durumunu gösterir SGK Ücretsiz Seyahat Kartı, Emekli Sandığı Serbest Kartı veya resmi kurumlardan alınan belgeler ibraz edilmelidir. </w:t>
      </w:r>
    </w:p>
    <w:p w14:paraId="3CBC67EA" w14:textId="563B5704" w:rsidR="00864DFA" w:rsidRPr="00BA0C7D" w:rsidRDefault="00864DFA" w:rsidP="00864DFA">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Engelliler için aşağıdaki </w:t>
      </w:r>
      <w:r w:rsidR="002A4AA1" w:rsidRPr="00BA0C7D">
        <w:rPr>
          <w:rFonts w:ascii="Vodafone Rg" w:hAnsi="Vodafone Rg" w:cs="Arial"/>
          <w:color w:val="181512"/>
        </w:rPr>
        <w:t>belgelerden en az birinin ibraz edilmesi yeterlidir:</w:t>
      </w:r>
    </w:p>
    <w:p w14:paraId="5569A652" w14:textId="77777777" w:rsidR="00093168" w:rsidRPr="00DE6069" w:rsidRDefault="00093168" w:rsidP="00093168">
      <w:pPr>
        <w:pStyle w:val="ListParagraph"/>
        <w:numPr>
          <w:ilvl w:val="1"/>
          <w:numId w:val="1"/>
        </w:numPr>
        <w:jc w:val="both"/>
        <w:rPr>
          <w:rFonts w:ascii="Vodafone Rg" w:hAnsi="Vodafone Rg"/>
          <w:color w:val="181512"/>
          <w:sz w:val="22"/>
          <w:szCs w:val="22"/>
        </w:rPr>
      </w:pPr>
      <w:r w:rsidRPr="00DE6069">
        <w:rPr>
          <w:rFonts w:ascii="Vodafone Rg" w:hAnsi="Vodafone Rg"/>
          <w:color w:val="181512"/>
          <w:sz w:val="22"/>
          <w:szCs w:val="22"/>
        </w:rPr>
        <w:t>Engelliler İçin Devlet Hastanelerinden Verilen Sağlık Kurulu Raporu (%40 ve üzeri engel oranını göstermelidir)</w:t>
      </w:r>
    </w:p>
    <w:p w14:paraId="511E8808" w14:textId="77777777" w:rsidR="00093168" w:rsidRPr="00DE6069" w:rsidRDefault="00093168" w:rsidP="00093168">
      <w:pPr>
        <w:pStyle w:val="ListParagraph"/>
        <w:numPr>
          <w:ilvl w:val="1"/>
          <w:numId w:val="1"/>
        </w:numPr>
        <w:jc w:val="both"/>
        <w:rPr>
          <w:rFonts w:ascii="Vodafone Rg" w:hAnsi="Vodafone Rg"/>
          <w:color w:val="181512"/>
          <w:sz w:val="22"/>
          <w:szCs w:val="22"/>
        </w:rPr>
      </w:pPr>
      <w:r w:rsidRPr="00DE6069">
        <w:rPr>
          <w:rFonts w:ascii="Vodafone Rg" w:hAnsi="Vodafone Rg"/>
          <w:color w:val="181512"/>
          <w:sz w:val="22"/>
          <w:szCs w:val="22"/>
        </w:rPr>
        <w:t>Başbakanlık Engelliler İdaresi Engelliler için Kimlik Kartı</w:t>
      </w:r>
    </w:p>
    <w:p w14:paraId="1B55787F" w14:textId="77777777" w:rsidR="00093168" w:rsidRPr="00DE6069" w:rsidRDefault="00093168" w:rsidP="00093168">
      <w:pPr>
        <w:pStyle w:val="ListParagraph"/>
        <w:numPr>
          <w:ilvl w:val="1"/>
          <w:numId w:val="1"/>
        </w:numPr>
        <w:jc w:val="both"/>
        <w:rPr>
          <w:rFonts w:ascii="Vodafone Rg" w:hAnsi="Vodafone Rg"/>
          <w:color w:val="181512"/>
          <w:sz w:val="22"/>
          <w:szCs w:val="22"/>
        </w:rPr>
      </w:pPr>
      <w:r w:rsidRPr="00DE6069">
        <w:rPr>
          <w:rFonts w:ascii="Vodafone Rg" w:hAnsi="Vodafone Rg"/>
          <w:color w:val="181512"/>
          <w:sz w:val="22"/>
          <w:szCs w:val="22"/>
        </w:rPr>
        <w:t>Eğer T.C. Nüfus Cüzdanı'nda Engel Oranı'nı gösteren bir ibare yer alıyorsa, ek evrağa gerek duyulmamaktadır.</w:t>
      </w:r>
    </w:p>
    <w:p w14:paraId="62E7FA88"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Tarifeye dahil olan abonelerin 4.5G servisi açılır.</w:t>
      </w:r>
    </w:p>
    <w:p w14:paraId="18655F6B" w14:textId="6CD3827B" w:rsidR="00D452C8" w:rsidRPr="00DE6069" w:rsidRDefault="00D452C8" w:rsidP="00D452C8">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Kampanya 12 aylık "iki dönem"den oluşur. İlk 12 Aylık dönem, "Birinci Dönem", ikinci 12 aylık dönem ise "İkinci Dönem" olarak anılacaktır.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14:paraId="0941A01F" w14:textId="35A88D6B" w:rsidR="00D452C8" w:rsidRPr="00DE6069" w:rsidRDefault="00D452C8" w:rsidP="00D452C8">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Kampanyadan cayma bedeli ödenmeksizin çıkış yapılabilir.</w:t>
      </w:r>
    </w:p>
    <w:p w14:paraId="5AD30B30"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30 gün içerisinde 1 defa tarife değişikliği yapılabilir. Yeni müşteriler için ilk tarife değişikliği 30 gün sonrasında yapılabilir. </w:t>
      </w:r>
    </w:p>
    <w:p w14:paraId="6D612972" w14:textId="77777777" w:rsidR="00BE68A9" w:rsidRPr="00DE6069" w:rsidRDefault="00996A2C" w:rsidP="00757078">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 xml:space="preserve">Kampanyaya dahil olan aboneler izleyen dönem içerisinde kampanyadan çıktıklarında, kampanyanın geçerli olduğu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w:t>
      </w:r>
    </w:p>
    <w:p w14:paraId="437FE1AA" w14:textId="0C79234A" w:rsidR="00996A2C" w:rsidRPr="00DE6069" w:rsidRDefault="00996A2C" w:rsidP="00996A2C">
      <w:pPr>
        <w:pStyle w:val="ListParagraph"/>
        <w:numPr>
          <w:ilvl w:val="0"/>
          <w:numId w:val="1"/>
        </w:numPr>
        <w:tabs>
          <w:tab w:val="left" w:pos="284"/>
        </w:tabs>
        <w:jc w:val="both"/>
        <w:rPr>
          <w:rFonts w:ascii="Vodafone Rg" w:hAnsi="Vodafone Rg" w:cs="Arial"/>
          <w:sz w:val="22"/>
          <w:szCs w:val="22"/>
        </w:rPr>
      </w:pPr>
      <w:r w:rsidRPr="00DE6069">
        <w:rPr>
          <w:rFonts w:ascii="Vodafone Rg" w:hAnsi="Vodafone Rg" w:cs="Arial"/>
          <w:sz w:val="22"/>
          <w:szCs w:val="22"/>
        </w:rPr>
        <w:t xml:space="preserve">Bir müşteri maksimum </w:t>
      </w:r>
      <w:r w:rsidR="00BE68A9" w:rsidRPr="00DE6069">
        <w:rPr>
          <w:rFonts w:ascii="Vodafone Rg" w:hAnsi="Vodafone Rg" w:cs="Arial"/>
          <w:sz w:val="22"/>
          <w:szCs w:val="22"/>
        </w:rPr>
        <w:t>1</w:t>
      </w:r>
      <w:r w:rsidRPr="00DE6069">
        <w:rPr>
          <w:rFonts w:ascii="Vodafone Rg" w:hAnsi="Vodafone Rg" w:cs="Arial"/>
          <w:sz w:val="22"/>
          <w:szCs w:val="22"/>
        </w:rPr>
        <w:t xml:space="preserve"> hattı ile kampanyadan yararlanabilir.</w:t>
      </w:r>
    </w:p>
    <w:p w14:paraId="1C011C4A"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Ay ile kastedilen fatura dönemidir.</w:t>
      </w:r>
    </w:p>
    <w:p w14:paraId="71A6FB14"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Bu kampanya mevcut ve planlanan taahhütlü kampanyalarla birlikte kullanılamaz. Taahhütlü diğer kampanyalara girmek isteyen müşterilerin bu kampanyadan çıkması gerekmektedir.</w:t>
      </w:r>
    </w:p>
    <w:p w14:paraId="2DFB10F3"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Vodafone'un kampanya ve tarife özelliklerinde ve ücretlendirmesinde Bilgi Teknolojileri ve İletişim Kurumu tarafından belirlenen usullere uygun olarak değişiklik yapma hakkı saklıdır.</w:t>
      </w:r>
    </w:p>
    <w:p w14:paraId="13C5F64C"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Kampanyadan yararlanmak isteyen abonelerin Vodafone'un Kurumsal Güvenlik birimi tarafından belirlenen kara / gri listede, kredi kartı kara listede, cep aran kara listede yer almaması gerekmektedir. İkinci dönemin başında bu kontrollere tekrar bakılmaz.</w:t>
      </w:r>
    </w:p>
    <w:p w14:paraId="2C86880B" w14:textId="77777777" w:rsidR="00996A2C" w:rsidRPr="00DE6069" w:rsidRDefault="00996A2C" w:rsidP="00996A2C">
      <w:pPr>
        <w:pStyle w:val="ListParagraph"/>
        <w:numPr>
          <w:ilvl w:val="0"/>
          <w:numId w:val="1"/>
        </w:numPr>
        <w:tabs>
          <w:tab w:val="left" w:pos="284"/>
        </w:tabs>
        <w:jc w:val="both"/>
        <w:rPr>
          <w:rFonts w:ascii="Vodafone Rg" w:hAnsi="Vodafone Rg" w:cs="Arial"/>
          <w:color w:val="181512"/>
          <w:sz w:val="22"/>
          <w:szCs w:val="22"/>
        </w:rPr>
      </w:pPr>
      <w:r w:rsidRPr="00DE6069">
        <w:rPr>
          <w:rFonts w:ascii="Vodafone Rg" w:hAnsi="Vodafone Rg" w:cs="Arial"/>
          <w:color w:val="181512"/>
          <w:sz w:val="22"/>
          <w:szCs w:val="22"/>
        </w:rPr>
        <w:t>Kampanya dahilinde abonelerin sunulan hakların 3. şahıslara trafik satışı yaparak kullanmalarına izin verilmez. FCT (sabit terminal) ve şirket santrallerinde toplu kullanım amaçlı olarak kullanımına izin verilmez.</w:t>
      </w:r>
    </w:p>
    <w:p w14:paraId="0BD3F855" w14:textId="25854A48" w:rsidR="00996A2C" w:rsidRPr="00DE6069" w:rsidRDefault="00996A2C" w:rsidP="00D70AFB">
      <w:pPr>
        <w:pStyle w:val="ListParagraph"/>
        <w:numPr>
          <w:ilvl w:val="0"/>
          <w:numId w:val="1"/>
        </w:numPr>
        <w:tabs>
          <w:tab w:val="left" w:pos="284"/>
        </w:tabs>
        <w:jc w:val="both"/>
        <w:rPr>
          <w:rFonts w:ascii="Vodafone Rg" w:hAnsi="Vodafone Rg"/>
        </w:rPr>
      </w:pPr>
      <w:r w:rsidRPr="00DE6069">
        <w:rPr>
          <w:rFonts w:ascii="Vodafone Rg" w:hAnsi="Vodafone Rg" w:cs="Arial"/>
          <w:color w:val="181512"/>
          <w:sz w:val="22"/>
          <w:szCs w:val="22"/>
        </w:rPr>
        <w:t xml:space="preserve">6698 sayili Kisisel Verilerin Korunmasi Kanunu kapsamindaki gizlilik politikamıza </w:t>
      </w:r>
      <w:hyperlink r:id="rId8" w:history="1">
        <w:r w:rsidRPr="00DE6069">
          <w:rPr>
            <w:rFonts w:ascii="Vodafone Rg" w:hAnsi="Vodafone Rg" w:cs="Arial"/>
            <w:color w:val="181512"/>
            <w:sz w:val="22"/>
            <w:szCs w:val="22"/>
          </w:rPr>
          <w:t>http://vftr.co/gp  </w:t>
        </w:r>
      </w:hyperlink>
      <w:r w:rsidRPr="00DE6069">
        <w:rPr>
          <w:rFonts w:ascii="Vodafone Rg" w:hAnsi="Vodafone Rg" w:cs="Arial"/>
          <w:color w:val="181512"/>
          <w:sz w:val="22"/>
          <w:szCs w:val="22"/>
        </w:rPr>
        <w:t>adresinden ulaşabilirsiniz</w:t>
      </w:r>
    </w:p>
    <w:p w14:paraId="057F663B" w14:textId="49431829" w:rsidR="00093168" w:rsidRPr="00DE6069" w:rsidRDefault="00093168" w:rsidP="00093168">
      <w:pPr>
        <w:tabs>
          <w:tab w:val="left" w:pos="284"/>
        </w:tabs>
        <w:jc w:val="both"/>
        <w:rPr>
          <w:rFonts w:ascii="Vodafone Rg" w:hAnsi="Vodafone Rg"/>
        </w:rPr>
      </w:pPr>
    </w:p>
    <w:p w14:paraId="35D920B8" w14:textId="77777777" w:rsidR="00145A64" w:rsidRPr="00DE6069" w:rsidRDefault="00145A64" w:rsidP="00093168">
      <w:pPr>
        <w:tabs>
          <w:tab w:val="left" w:pos="284"/>
        </w:tabs>
        <w:rPr>
          <w:rFonts w:ascii="Vodafone Rg" w:hAnsi="Vodafone Rg" w:cs="Arial"/>
          <w:b/>
          <w:color w:val="181512"/>
        </w:rPr>
      </w:pPr>
    </w:p>
    <w:p w14:paraId="581FA2A4" w14:textId="77777777" w:rsidR="005C5377" w:rsidRDefault="005C5377" w:rsidP="00093168">
      <w:pPr>
        <w:tabs>
          <w:tab w:val="left" w:pos="284"/>
        </w:tabs>
        <w:rPr>
          <w:rFonts w:ascii="Vodafone Rg" w:hAnsi="Vodafone Rg" w:cs="Arial"/>
          <w:b/>
          <w:color w:val="181512"/>
        </w:rPr>
      </w:pPr>
    </w:p>
    <w:p w14:paraId="7ED2463D" w14:textId="33A4E631" w:rsidR="00093168" w:rsidRPr="00DE6069" w:rsidRDefault="00FD447A" w:rsidP="00093168">
      <w:pPr>
        <w:tabs>
          <w:tab w:val="left" w:pos="284"/>
        </w:tabs>
        <w:rPr>
          <w:rFonts w:ascii="Vodafone Rg" w:hAnsi="Vodafone Rg" w:cs="Arial"/>
          <w:b/>
          <w:color w:val="181512"/>
        </w:rPr>
      </w:pPr>
      <w:r w:rsidRPr="00DE6069">
        <w:rPr>
          <w:rFonts w:ascii="Vodafone Rg" w:hAnsi="Vodafone Rg" w:cs="Arial"/>
          <w:b/>
          <w:color w:val="181512"/>
        </w:rPr>
        <w:lastRenderedPageBreak/>
        <w:t>Taahhütlü</w:t>
      </w:r>
      <w:r w:rsidR="00093168" w:rsidRPr="00DE6069">
        <w:rPr>
          <w:rFonts w:ascii="Vodafone Rg" w:hAnsi="Vodafone Rg" w:cs="Arial"/>
          <w:b/>
          <w:color w:val="181512"/>
        </w:rPr>
        <w:t xml:space="preserve"> Kampanya Esasları:</w:t>
      </w:r>
    </w:p>
    <w:p w14:paraId="2BCAE1B7"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Bu kampanya engellilere, harp ve vazife şehitlerinin dul ve yetimlerine ve gazilere özel olarak sunulur.</w:t>
      </w:r>
    </w:p>
    <w:p w14:paraId="21420079" w14:textId="1C69E3CB"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Kampanya kapsamında </w:t>
      </w:r>
      <w:r w:rsidR="00BA0C7D" w:rsidRPr="00DE6069">
        <w:rPr>
          <w:rFonts w:ascii="Vodafone Rg" w:hAnsi="Vodafone Rg" w:cs="Arial"/>
          <w:color w:val="181512"/>
          <w:sz w:val="22"/>
          <w:szCs w:val="22"/>
        </w:rPr>
        <w:t xml:space="preserve">kapsamında </w:t>
      </w:r>
      <w:r w:rsidR="00385C2B">
        <w:rPr>
          <w:rFonts w:ascii="Vodafone Rg" w:hAnsi="Vodafone Rg" w:cs="Arial"/>
          <w:color w:val="181512"/>
          <w:sz w:val="22"/>
          <w:szCs w:val="22"/>
        </w:rPr>
        <w:t xml:space="preserve">Uyumlu </w:t>
      </w:r>
      <w:r w:rsidR="005C5377">
        <w:rPr>
          <w:rFonts w:ascii="Vodafone Rg" w:hAnsi="Vodafone Rg" w:cs="Arial"/>
          <w:color w:val="181512"/>
          <w:sz w:val="22"/>
          <w:szCs w:val="22"/>
        </w:rPr>
        <w:t xml:space="preserve">DK </w:t>
      </w:r>
      <w:r w:rsidR="00385C2B">
        <w:rPr>
          <w:rFonts w:ascii="Vodafone Rg" w:hAnsi="Vodafone Rg" w:cs="Arial"/>
          <w:color w:val="181512"/>
          <w:sz w:val="22"/>
          <w:szCs w:val="22"/>
        </w:rPr>
        <w:t xml:space="preserve">Bol </w:t>
      </w:r>
      <w:r w:rsidR="005C5377">
        <w:rPr>
          <w:rFonts w:ascii="Vodafone Rg" w:hAnsi="Vodafone Rg" w:cs="Arial"/>
          <w:color w:val="181512"/>
          <w:sz w:val="22"/>
        </w:rPr>
        <w:t>paketinde</w:t>
      </w:r>
      <w:r w:rsidRPr="00DE6069">
        <w:rPr>
          <w:rFonts w:ascii="Vodafone Rg" w:hAnsi="Vodafone Rg" w:cs="Arial"/>
          <w:color w:val="181512"/>
          <w:sz w:val="22"/>
        </w:rPr>
        <w:t xml:space="preserve"> paket ücretleri üzerinden %56 indirim verilecektir.</w:t>
      </w:r>
    </w:p>
    <w:p w14:paraId="7C18F75F"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Kampanyaya numara taşıma, yeni hat alarak, faturasız hattan faturalı hatta şebeke içi geçiş ile gelen veya mevcutta 30 günden fazladır Vodafone faturalı tarifelerde yer alan müşteriler giriş yapabilirler.</w:t>
      </w:r>
    </w:p>
    <w:p w14:paraId="64D6FA69"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Kampanyayadan yararlanabilmek için müşterilerin ilgili belgeleri mağaza/ bayilere ibraz etmeleri gerekir. </w:t>
      </w:r>
    </w:p>
    <w:p w14:paraId="26517493"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İlgili durumlarını gösterir belge devlet kurumları tarafından verilmiş güncel belge/kart olmalıdır. Gazi ve şehit yakınları için gazi durumunu veya sehit yakını durumunu gösterir SGK Ücretsiz Seyahat Kartı, Emekli Sandığı Serbest Kartı veya resmi kurumlardan alınan belgeler ibraz edilmelidir. </w:t>
      </w:r>
    </w:p>
    <w:p w14:paraId="1DF1EA7F" w14:textId="014185F4" w:rsidR="00145A64" w:rsidRPr="00BA0C7D"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Engelliler için </w:t>
      </w:r>
      <w:r w:rsidRPr="00BA0C7D">
        <w:rPr>
          <w:rFonts w:ascii="Vodafone Rg" w:hAnsi="Vodafone Rg" w:cs="Arial"/>
          <w:color w:val="181512"/>
          <w:sz w:val="22"/>
        </w:rPr>
        <w:t xml:space="preserve">aşağıdaki </w:t>
      </w:r>
      <w:r w:rsidR="002A4AA1" w:rsidRPr="00BA0C7D">
        <w:rPr>
          <w:rFonts w:ascii="Vodafone Rg" w:hAnsi="Vodafone Rg" w:cs="Arial"/>
          <w:color w:val="181512"/>
        </w:rPr>
        <w:t>belgelerden en az birinin ibraz edilmesi yeterlidir:</w:t>
      </w:r>
    </w:p>
    <w:p w14:paraId="4F367726" w14:textId="77777777" w:rsidR="00145A64" w:rsidRPr="00DE6069" w:rsidRDefault="00145A64" w:rsidP="00145A64">
      <w:pPr>
        <w:pStyle w:val="ListParagraph"/>
        <w:numPr>
          <w:ilvl w:val="1"/>
          <w:numId w:val="1"/>
        </w:numPr>
        <w:jc w:val="both"/>
        <w:rPr>
          <w:rFonts w:ascii="Vodafone Rg" w:hAnsi="Vodafone Rg"/>
          <w:color w:val="181512"/>
          <w:sz w:val="22"/>
          <w:szCs w:val="22"/>
        </w:rPr>
      </w:pPr>
      <w:r w:rsidRPr="00BA0C7D">
        <w:rPr>
          <w:rFonts w:ascii="Vodafone Rg" w:hAnsi="Vodafone Rg"/>
          <w:color w:val="181512"/>
          <w:sz w:val="22"/>
          <w:szCs w:val="22"/>
        </w:rPr>
        <w:t>Engelliler İçin Devlet Hastanelerinden Verilen Sağlık Kurulu Raporu (%40 ve</w:t>
      </w:r>
      <w:r w:rsidRPr="00DE6069">
        <w:rPr>
          <w:rFonts w:ascii="Vodafone Rg" w:hAnsi="Vodafone Rg"/>
          <w:color w:val="181512"/>
          <w:sz w:val="22"/>
          <w:szCs w:val="22"/>
        </w:rPr>
        <w:t xml:space="preserve"> üzeri engel oranını göstermelidir)</w:t>
      </w:r>
    </w:p>
    <w:p w14:paraId="7785C5D1" w14:textId="77777777" w:rsidR="00145A64" w:rsidRPr="00DE6069" w:rsidRDefault="00145A64" w:rsidP="00145A64">
      <w:pPr>
        <w:pStyle w:val="ListParagraph"/>
        <w:numPr>
          <w:ilvl w:val="1"/>
          <w:numId w:val="1"/>
        </w:numPr>
        <w:jc w:val="both"/>
        <w:rPr>
          <w:rFonts w:ascii="Vodafone Rg" w:hAnsi="Vodafone Rg"/>
          <w:color w:val="181512"/>
          <w:sz w:val="22"/>
          <w:szCs w:val="22"/>
        </w:rPr>
      </w:pPr>
      <w:r w:rsidRPr="00DE6069">
        <w:rPr>
          <w:rFonts w:ascii="Vodafone Rg" w:hAnsi="Vodafone Rg"/>
          <w:color w:val="181512"/>
          <w:sz w:val="22"/>
          <w:szCs w:val="22"/>
        </w:rPr>
        <w:t>Başbakanlık Engelliler İdaresi Engelliler için Kimlik Kartı</w:t>
      </w:r>
    </w:p>
    <w:p w14:paraId="6202DB09" w14:textId="77777777" w:rsidR="00145A64" w:rsidRPr="00DE6069" w:rsidRDefault="00145A64" w:rsidP="00145A64">
      <w:pPr>
        <w:pStyle w:val="ListParagraph"/>
        <w:numPr>
          <w:ilvl w:val="1"/>
          <w:numId w:val="1"/>
        </w:numPr>
        <w:jc w:val="both"/>
        <w:rPr>
          <w:rFonts w:ascii="Vodafone Rg" w:hAnsi="Vodafone Rg"/>
          <w:color w:val="181512"/>
          <w:sz w:val="22"/>
          <w:szCs w:val="22"/>
        </w:rPr>
      </w:pPr>
      <w:r w:rsidRPr="00DE6069">
        <w:rPr>
          <w:rFonts w:ascii="Vodafone Rg" w:hAnsi="Vodafone Rg"/>
          <w:color w:val="181512"/>
          <w:sz w:val="22"/>
          <w:szCs w:val="22"/>
        </w:rPr>
        <w:t>Eğer T.C. Nüfus Cüzdanı'nda Engel Oranı'nı gösteren bir ibare yer alıyorsa, ek evrağa gerek duyulmamaktadır.</w:t>
      </w:r>
    </w:p>
    <w:p w14:paraId="4B7A3195"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Tarifeye dahil olan abonelerin 4.5G servisi açılır.</w:t>
      </w:r>
    </w:p>
    <w:p w14:paraId="29CD09CE"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Kampanya 12 aylık "iki dönem"den oluşur. İlk 12 Aylık dönem, "Birinci Dönem", ikinci 12 aylık dönem ise "İkinci Dönem" olarak anılacaktır.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w:t>
      </w:r>
    </w:p>
    <w:p w14:paraId="39FDF429" w14:textId="77777777" w:rsidR="00145A64" w:rsidRPr="00DE6069" w:rsidRDefault="00145A64" w:rsidP="00145A64">
      <w:pPr>
        <w:pStyle w:val="ListParagraph"/>
        <w:widowControl w:val="0"/>
        <w:numPr>
          <w:ilvl w:val="0"/>
          <w:numId w:val="1"/>
        </w:numPr>
        <w:tabs>
          <w:tab w:val="left" w:pos="284"/>
          <w:tab w:val="left" w:pos="709"/>
        </w:tabs>
        <w:autoSpaceDE w:val="0"/>
        <w:autoSpaceDN w:val="0"/>
        <w:adjustRightInd w:val="0"/>
        <w:spacing w:before="57"/>
        <w:jc w:val="both"/>
        <w:rPr>
          <w:rFonts w:ascii="Vodafone Rg" w:hAnsi="Vodafone Rg" w:cs="Arial"/>
          <w:color w:val="181512"/>
          <w:sz w:val="22"/>
        </w:rPr>
      </w:pPr>
      <w:r w:rsidRPr="00DE6069">
        <w:rPr>
          <w:rFonts w:ascii="Vodafone Rg" w:hAnsi="Vodafone Rg" w:cs="Arial"/>
          <w:color w:val="181512"/>
          <w:sz w:val="22"/>
        </w:rPr>
        <w:t>Ay ile kastedilen fatura dönemidir.</w:t>
      </w:r>
    </w:p>
    <w:p w14:paraId="52ADEA97" w14:textId="0A40C844" w:rsidR="00145A64" w:rsidRPr="00DE6069" w:rsidRDefault="00145A64" w:rsidP="00145A64">
      <w:pPr>
        <w:pStyle w:val="ListParagraph"/>
        <w:widowControl w:val="0"/>
        <w:numPr>
          <w:ilvl w:val="0"/>
          <w:numId w:val="1"/>
        </w:numPr>
        <w:autoSpaceDE w:val="0"/>
        <w:autoSpaceDN w:val="0"/>
        <w:adjustRightInd w:val="0"/>
        <w:spacing w:before="57"/>
        <w:jc w:val="both"/>
        <w:rPr>
          <w:rFonts w:ascii="Vodafone Rg" w:hAnsi="Vodafone Rg"/>
          <w:sz w:val="22"/>
        </w:rPr>
      </w:pPr>
      <w:r w:rsidRPr="00DE6069">
        <w:rPr>
          <w:rFonts w:ascii="Vodafone Rg" w:hAnsi="Vodafone Rg"/>
          <w:sz w:val="22"/>
        </w:rPr>
        <w:t xml:space="preserve">Yalnızca </w:t>
      </w:r>
      <w:r w:rsidR="00BA0C7D" w:rsidRPr="00DE6069">
        <w:rPr>
          <w:rFonts w:ascii="Vodafone Rg" w:hAnsi="Vodafone Rg" w:cs="Arial"/>
          <w:color w:val="181512"/>
          <w:sz w:val="22"/>
          <w:szCs w:val="22"/>
        </w:rPr>
        <w:t xml:space="preserve">kapsamında </w:t>
      </w:r>
      <w:r w:rsidR="00385C2B">
        <w:rPr>
          <w:rFonts w:ascii="Vodafone Rg" w:hAnsi="Vodafone Rg" w:cs="Arial"/>
          <w:color w:val="181512"/>
          <w:sz w:val="22"/>
          <w:szCs w:val="22"/>
        </w:rPr>
        <w:t xml:space="preserve">Uyumlu </w:t>
      </w:r>
      <w:r w:rsidR="005C5377">
        <w:rPr>
          <w:rFonts w:ascii="Vodafone Rg" w:hAnsi="Vodafone Rg" w:cs="Arial"/>
          <w:color w:val="181512"/>
          <w:sz w:val="22"/>
          <w:szCs w:val="22"/>
        </w:rPr>
        <w:t xml:space="preserve">DK </w:t>
      </w:r>
      <w:r w:rsidR="00385C2B">
        <w:rPr>
          <w:rFonts w:ascii="Vodafone Rg" w:hAnsi="Vodafone Rg" w:cs="Arial"/>
          <w:color w:val="181512"/>
          <w:sz w:val="22"/>
          <w:szCs w:val="22"/>
        </w:rPr>
        <w:t xml:space="preserve">Bol </w:t>
      </w:r>
      <w:r w:rsidR="005C5377">
        <w:rPr>
          <w:rFonts w:ascii="Vodafone Rg" w:hAnsi="Vodafone Rg" w:cs="Arial"/>
          <w:color w:val="181512"/>
          <w:sz w:val="22"/>
        </w:rPr>
        <w:t>tarifesi</w:t>
      </w:r>
      <w:r w:rsidRPr="00DE6069">
        <w:rPr>
          <w:rFonts w:ascii="Vodafone Rg" w:hAnsi="Vodafone Rg" w:cs="Arial"/>
          <w:color w:val="181512"/>
          <w:sz w:val="22"/>
        </w:rPr>
        <w:t xml:space="preserve"> bu kampanyanın tahhütnamesi kapsamındadır. Abonenin tarifesi ile birlikte otomatik satın aldığı herhangi bir ek paketi olması durumunda bu paket işbu taahhütname kapsamında değildir.</w:t>
      </w:r>
    </w:p>
    <w:p w14:paraId="750D8E3A" w14:textId="77777777" w:rsidR="00145A64" w:rsidRPr="00DE6069" w:rsidRDefault="00145A64" w:rsidP="00145A64">
      <w:pPr>
        <w:pStyle w:val="ListParagraph"/>
        <w:numPr>
          <w:ilvl w:val="0"/>
          <w:numId w:val="1"/>
        </w:numPr>
        <w:jc w:val="both"/>
        <w:rPr>
          <w:rFonts w:ascii="Vodafone Rg" w:hAnsi="Vodafone Rg" w:cs="Arial"/>
          <w:color w:val="181512"/>
          <w:sz w:val="22"/>
        </w:rPr>
      </w:pPr>
      <w:r w:rsidRPr="00DE6069">
        <w:rPr>
          <w:rFonts w:ascii="Vodafone Rg" w:hAnsi="Vodafone Rg" w:cs="Arial"/>
          <w:color w:val="181512"/>
          <w:sz w:val="22"/>
        </w:rPr>
        <w:t>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w:t>
      </w:r>
      <w:r w:rsidRPr="00DE6069">
        <w:rPr>
          <w:rFonts w:ascii="Vodafone Rg" w:hAnsi="Vodafone Rg"/>
          <w:sz w:val="22"/>
        </w:rPr>
        <w:t xml:space="preserve"> </w:t>
      </w:r>
      <w:r w:rsidRPr="00DE6069">
        <w:rPr>
          <w:rFonts w:ascii="Vodafone Rg" w:hAnsi="Vodafone Rg" w:cs="Arial"/>
          <w:color w:val="181512"/>
          <w:sz w:val="22"/>
        </w:rPr>
        <w:t>kaybedeceklerdir. Bu durumlarda abonenin bir sonraki faturasına taahhüt cayma bedeli yansıtılacaktır.</w:t>
      </w:r>
    </w:p>
    <w:p w14:paraId="24162C13" w14:textId="77777777" w:rsidR="00145A64" w:rsidRPr="00DE6069" w:rsidRDefault="00145A64" w:rsidP="00145A64">
      <w:pPr>
        <w:pStyle w:val="ListParagraph"/>
        <w:widowControl w:val="0"/>
        <w:numPr>
          <w:ilvl w:val="0"/>
          <w:numId w:val="1"/>
        </w:numPr>
        <w:tabs>
          <w:tab w:val="left" w:pos="284"/>
          <w:tab w:val="left" w:pos="709"/>
        </w:tabs>
        <w:autoSpaceDE w:val="0"/>
        <w:autoSpaceDN w:val="0"/>
        <w:adjustRightInd w:val="0"/>
        <w:spacing w:before="57"/>
        <w:jc w:val="both"/>
        <w:rPr>
          <w:rFonts w:ascii="Vodafone Rg" w:hAnsi="Vodafone Rg" w:cs="Arial"/>
          <w:color w:val="181512"/>
          <w:sz w:val="22"/>
        </w:rPr>
      </w:pPr>
      <w:r w:rsidRPr="00DE6069">
        <w:rPr>
          <w:rFonts w:ascii="Vodafone Rg" w:hAnsi="Vodafone Rg" w:cs="Arial"/>
          <w:color w:val="181512"/>
          <w:sz w:val="22"/>
        </w:rPr>
        <w:t xml:space="preserve">Kampanyada cayma bedeli her dönem için aşağıda ifade edildiği şekilde hesaplanır. </w:t>
      </w:r>
      <w:r w:rsidRPr="00DE6069">
        <w:rPr>
          <w:rFonts w:ascii="Vodafone Rg" w:hAnsi="Vodafone Rg" w:cs="Arial"/>
          <w:color w:val="181512"/>
          <w:sz w:val="22"/>
        </w:rPr>
        <w:br/>
        <w:t>İlk dönem için sağlanan fayda ve ödenmesi taahhüt edilen tutar 12 aylık süreç esas alınarak, ikinci dönem için ise 12.fatura döneminden sonraki dönemlere bakılarak aboneye sağlanan fayda ve ödemesi taahhüt edilen tutar esas alınarak hesaplanır.</w:t>
      </w:r>
    </w:p>
    <w:p w14:paraId="01A5A90D" w14:textId="77777777" w:rsidR="00145A64" w:rsidRPr="00DE6069" w:rsidRDefault="00145A64" w:rsidP="00145A64">
      <w:pPr>
        <w:pStyle w:val="ListParagraph"/>
        <w:widowControl w:val="0"/>
        <w:numPr>
          <w:ilvl w:val="0"/>
          <w:numId w:val="1"/>
        </w:numPr>
        <w:tabs>
          <w:tab w:val="left" w:pos="284"/>
          <w:tab w:val="left" w:pos="709"/>
        </w:tabs>
        <w:autoSpaceDE w:val="0"/>
        <w:autoSpaceDN w:val="0"/>
        <w:adjustRightInd w:val="0"/>
        <w:spacing w:before="57"/>
        <w:jc w:val="both"/>
        <w:rPr>
          <w:rFonts w:ascii="Vodafone Rg" w:hAnsi="Vodafone Rg" w:cs="Arial"/>
          <w:color w:val="181512"/>
          <w:sz w:val="22"/>
        </w:rPr>
      </w:pPr>
      <w:r w:rsidRPr="00DE6069">
        <w:rPr>
          <w:rFonts w:ascii="Vodafone Rg" w:hAnsi="Vodafone Rg" w:cs="Arial"/>
          <w:color w:val="181512"/>
          <w:sz w:val="22"/>
        </w:rPr>
        <w:t>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w:t>
      </w:r>
    </w:p>
    <w:p w14:paraId="4B530A86" w14:textId="77777777" w:rsidR="00145A64" w:rsidRPr="00DE6069" w:rsidRDefault="00145A64" w:rsidP="00145A64">
      <w:pPr>
        <w:pStyle w:val="ListParagraph"/>
        <w:widowControl w:val="0"/>
        <w:numPr>
          <w:ilvl w:val="0"/>
          <w:numId w:val="1"/>
        </w:numPr>
        <w:tabs>
          <w:tab w:val="left" w:pos="284"/>
        </w:tabs>
        <w:autoSpaceDE w:val="0"/>
        <w:autoSpaceDN w:val="0"/>
        <w:adjustRightInd w:val="0"/>
        <w:spacing w:before="57"/>
        <w:jc w:val="both"/>
        <w:rPr>
          <w:rFonts w:ascii="Vodafone Rg" w:hAnsi="Vodafone Rg"/>
          <w:sz w:val="22"/>
        </w:rPr>
      </w:pPr>
      <w:r w:rsidRPr="00DE6069">
        <w:rPr>
          <w:rFonts w:ascii="Vodafone Rg" w:hAnsi="Vodafone Rg"/>
          <w:sz w:val="22"/>
        </w:rPr>
        <w:t xml:space="preserve">Kampanyaya katılım anlık olur. Sadece abone kampanya için uygun tarifede değil iken kampanya için uygun olan bir tarifeye ileri tarihli geçiş talebi varsa kampanyaya ileri tarihli olarak/bir sonraki fatura dönemi ile giriş yapar. </w:t>
      </w:r>
    </w:p>
    <w:p w14:paraId="4BC7965D" w14:textId="77777777" w:rsidR="00145A64" w:rsidRPr="00DE6069" w:rsidRDefault="00145A64" w:rsidP="00145A64">
      <w:pPr>
        <w:pStyle w:val="ListParagraph"/>
        <w:widowControl w:val="0"/>
        <w:numPr>
          <w:ilvl w:val="0"/>
          <w:numId w:val="1"/>
        </w:numPr>
        <w:tabs>
          <w:tab w:val="left" w:pos="284"/>
        </w:tabs>
        <w:autoSpaceDE w:val="0"/>
        <w:autoSpaceDN w:val="0"/>
        <w:adjustRightInd w:val="0"/>
        <w:spacing w:before="57"/>
        <w:jc w:val="both"/>
        <w:rPr>
          <w:rFonts w:ascii="Vodafone Rg" w:hAnsi="Vodafone Rg"/>
          <w:sz w:val="22"/>
        </w:rPr>
      </w:pPr>
      <w:r w:rsidRPr="00DE6069">
        <w:rPr>
          <w:rFonts w:ascii="Vodafone Rg" w:hAnsi="Vodafone Rg"/>
          <w:sz w:val="22"/>
        </w:rPr>
        <w:t xml:space="preserve">Kampanya çıkışları anlık olur ve çıkış yapılan fatura döneminde verilen indirim dışındaki faydalar çıkış işleminden sonraki ilk fatura dönemine kadar sürer. İndirim ise kampanyadanın12. ayı haricinde kampanya sonlandığı durumda o fatura dönemi için silinir. </w:t>
      </w:r>
    </w:p>
    <w:p w14:paraId="42E0515D"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 xml:space="preserve">30 gün içerisinde 1 defa tarife değişikliği yapılabilir. Yeni müşteriler için ilk tarife değişikliği 30 gün sonrasında yapılabilir. </w:t>
      </w:r>
    </w:p>
    <w:p w14:paraId="329E45FC" w14:textId="77777777" w:rsidR="00145A64" w:rsidRPr="00DE6069" w:rsidRDefault="00145A64" w:rsidP="00145A64">
      <w:pPr>
        <w:pStyle w:val="ListParagraph"/>
        <w:numPr>
          <w:ilvl w:val="0"/>
          <w:numId w:val="1"/>
        </w:numPr>
        <w:tabs>
          <w:tab w:val="left" w:pos="284"/>
        </w:tabs>
        <w:jc w:val="both"/>
        <w:rPr>
          <w:rFonts w:ascii="Vodafone Rg" w:hAnsi="Vodafone Rg" w:cs="Arial"/>
          <w:sz w:val="22"/>
        </w:rPr>
      </w:pPr>
      <w:r w:rsidRPr="00DE6069">
        <w:rPr>
          <w:rFonts w:ascii="Vodafone Rg" w:hAnsi="Vodafone Rg" w:cs="Arial"/>
          <w:sz w:val="22"/>
        </w:rPr>
        <w:t>Bir müşteri maksimum 1 hattı ile kampanyadan yararlanabilir.</w:t>
      </w:r>
    </w:p>
    <w:p w14:paraId="7CEFAF48"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lastRenderedPageBreak/>
        <w:t>Bu kampanya mevcut ve planlanan taahhütlü kampanyalarla birlikte kullanılamaz. Taahhütlü diğer kampanyalara girmek isteyen müşterilerin bu kampanyadan çıkması gerekmektedir.</w:t>
      </w:r>
    </w:p>
    <w:p w14:paraId="12245C17"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Vodafone'un kampanya ve tarife özelliklerinde ve ücretlendirmesinde Bilgi Teknolojileri ve İletişim Kurumu tarafından belirlenen usullere uygun olarak değişiklik yapma hakkı saklıdır.</w:t>
      </w:r>
    </w:p>
    <w:p w14:paraId="17ED8672"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Kampanyadan yararlanmak isteyen abonelerin Vodafone'un Kurumsal Güvenlik birimi tarafından belirlenen kara / gri listede, kredi kartı kara listede, cep aran kara listede yer almaması gerekmektedir. İkinci dönemin başında bu kontrollere tekrar bakılmaz.</w:t>
      </w:r>
    </w:p>
    <w:p w14:paraId="0E4B7DB6" w14:textId="77777777" w:rsidR="00145A64" w:rsidRPr="00DE6069" w:rsidRDefault="00145A64" w:rsidP="00145A64">
      <w:pPr>
        <w:pStyle w:val="ListParagraph"/>
        <w:numPr>
          <w:ilvl w:val="0"/>
          <w:numId w:val="1"/>
        </w:numPr>
        <w:tabs>
          <w:tab w:val="left" w:pos="284"/>
        </w:tabs>
        <w:jc w:val="both"/>
        <w:rPr>
          <w:rFonts w:ascii="Vodafone Rg" w:hAnsi="Vodafone Rg" w:cs="Arial"/>
          <w:color w:val="181512"/>
          <w:sz w:val="22"/>
        </w:rPr>
      </w:pPr>
      <w:r w:rsidRPr="00DE6069">
        <w:rPr>
          <w:rFonts w:ascii="Vodafone Rg" w:hAnsi="Vodafone Rg" w:cs="Arial"/>
          <w:color w:val="181512"/>
          <w:sz w:val="22"/>
        </w:rPr>
        <w:t>Kampanya dahilinde abonelerin sunulan hakların 3. şahıslara trafik satışı yaparak kullanmalarına izin verilmez. FCT (sabit terminal) ve şirket santrallerinde toplu kullanım amaçlı olarak kullanımına izin verilmez.</w:t>
      </w:r>
    </w:p>
    <w:p w14:paraId="01226EBC" w14:textId="77777777" w:rsidR="00145A64" w:rsidRPr="00DE6069" w:rsidRDefault="00145A64" w:rsidP="00145A64">
      <w:pPr>
        <w:pStyle w:val="ListParagraph"/>
        <w:numPr>
          <w:ilvl w:val="0"/>
          <w:numId w:val="1"/>
        </w:numPr>
        <w:tabs>
          <w:tab w:val="left" w:pos="284"/>
        </w:tabs>
        <w:jc w:val="both"/>
        <w:rPr>
          <w:rFonts w:ascii="Vodafone Rg" w:hAnsi="Vodafone Rg"/>
          <w:sz w:val="22"/>
          <w:szCs w:val="22"/>
        </w:rPr>
      </w:pPr>
      <w:r w:rsidRPr="00DE6069">
        <w:rPr>
          <w:rFonts w:ascii="Vodafone Rg" w:hAnsi="Vodafone Rg" w:cs="Arial"/>
          <w:color w:val="181512"/>
          <w:sz w:val="22"/>
          <w:szCs w:val="22"/>
        </w:rPr>
        <w:t xml:space="preserve">6698 sayili Kisisel Verilerin Korunmasi Kanunu kapsamindaki gizlilik politikamıza </w:t>
      </w:r>
      <w:hyperlink r:id="rId9" w:history="1">
        <w:r w:rsidRPr="00DE6069">
          <w:rPr>
            <w:rFonts w:ascii="Vodafone Rg" w:hAnsi="Vodafone Rg" w:cs="Arial"/>
            <w:color w:val="181512"/>
            <w:sz w:val="22"/>
            <w:szCs w:val="22"/>
          </w:rPr>
          <w:t>http://vftr.co/gp  </w:t>
        </w:r>
      </w:hyperlink>
      <w:r w:rsidRPr="00DE6069">
        <w:rPr>
          <w:rFonts w:ascii="Vodafone Rg" w:hAnsi="Vodafone Rg" w:cs="Arial"/>
          <w:color w:val="181512"/>
          <w:sz w:val="22"/>
          <w:szCs w:val="22"/>
        </w:rPr>
        <w:t>adresinden ulaşabilirsiniz</w:t>
      </w:r>
    </w:p>
    <w:p w14:paraId="20FEDDF1" w14:textId="77777777" w:rsidR="00145A64" w:rsidRPr="00DE6069" w:rsidRDefault="00145A64" w:rsidP="00145A64">
      <w:pPr>
        <w:pStyle w:val="ListParagraph"/>
        <w:widowControl w:val="0"/>
        <w:numPr>
          <w:ilvl w:val="0"/>
          <w:numId w:val="1"/>
        </w:numPr>
        <w:tabs>
          <w:tab w:val="left" w:pos="284"/>
        </w:tabs>
        <w:autoSpaceDE w:val="0"/>
        <w:autoSpaceDN w:val="0"/>
        <w:adjustRightInd w:val="0"/>
        <w:spacing w:before="57" w:line="276" w:lineRule="auto"/>
        <w:jc w:val="both"/>
        <w:rPr>
          <w:rFonts w:ascii="Vodafone Rg" w:hAnsi="Vodafone Rg"/>
          <w:sz w:val="22"/>
          <w:szCs w:val="22"/>
        </w:rPr>
      </w:pPr>
      <w:r w:rsidRPr="00DE6069">
        <w:rPr>
          <w:rFonts w:ascii="Vodafone Rg" w:hAnsi="Vodafone Rg"/>
          <w:sz w:val="22"/>
          <w:szCs w:val="22"/>
        </w:rPr>
        <w:t>Güncel ve detaylı kampanya bilgilerine vodafone.com.tr’den erişilebilir</w:t>
      </w:r>
    </w:p>
    <w:p w14:paraId="6C953081" w14:textId="77777777" w:rsidR="00145A64" w:rsidRPr="00DE6069" w:rsidRDefault="00145A64" w:rsidP="00145A64">
      <w:pPr>
        <w:pStyle w:val="ListParagraph"/>
        <w:widowControl w:val="0"/>
        <w:numPr>
          <w:ilvl w:val="0"/>
          <w:numId w:val="1"/>
        </w:numPr>
        <w:autoSpaceDE w:val="0"/>
        <w:autoSpaceDN w:val="0"/>
        <w:adjustRightInd w:val="0"/>
        <w:spacing w:before="57"/>
        <w:jc w:val="both"/>
        <w:rPr>
          <w:rFonts w:ascii="Vodafone Rg" w:hAnsi="Vodafone Rg"/>
          <w:sz w:val="22"/>
          <w:szCs w:val="22"/>
          <w:lang w:bidi="ar-SA"/>
        </w:rPr>
      </w:pPr>
      <w:r w:rsidRPr="00DE6069">
        <w:rPr>
          <w:rFonts w:ascii="Vodafone Rg" w:hAnsi="Vodafone Rg"/>
          <w:sz w:val="22"/>
          <w:szCs w:val="22"/>
        </w:rPr>
        <w:t xml:space="preserve">Vodafone, kontrat süresi dahilinde aşım ücretlerinde değişilik yapma hakkını tüketiceye makul bir süre öncesinde faturasında ve </w:t>
      </w:r>
      <w:hyperlink r:id="rId10" w:history="1">
        <w:r w:rsidRPr="00DE6069">
          <w:rPr>
            <w:rStyle w:val="Hyperlink"/>
            <w:rFonts w:ascii="Vodafone Rg" w:hAnsi="Vodafone Rg"/>
            <w:sz w:val="22"/>
            <w:szCs w:val="22"/>
          </w:rPr>
          <w:t>www.vodafone.com.tr</w:t>
        </w:r>
      </w:hyperlink>
      <w:r w:rsidRPr="00DE6069">
        <w:rPr>
          <w:rFonts w:ascii="Vodafone Rg" w:hAnsi="Vodafone Rg"/>
          <w:sz w:val="22"/>
          <w:szCs w:val="22"/>
        </w:rPr>
        <w:t xml:space="preserve"> adresinde güncel ücretlere ilişkin bilgi vermek koşulu ile saklı tutar.</w:t>
      </w:r>
    </w:p>
    <w:p w14:paraId="3272B4EB" w14:textId="77777777" w:rsidR="00145A64" w:rsidRPr="00DE6069" w:rsidRDefault="00145A64" w:rsidP="00145A64">
      <w:pPr>
        <w:pStyle w:val="ListParagraph"/>
        <w:widowControl w:val="0"/>
        <w:numPr>
          <w:ilvl w:val="0"/>
          <w:numId w:val="1"/>
        </w:numPr>
        <w:autoSpaceDE w:val="0"/>
        <w:autoSpaceDN w:val="0"/>
        <w:adjustRightInd w:val="0"/>
        <w:spacing w:before="57"/>
        <w:jc w:val="both"/>
        <w:rPr>
          <w:rFonts w:ascii="Vodafone Rg" w:hAnsi="Vodafone Rg"/>
          <w:sz w:val="22"/>
          <w:szCs w:val="22"/>
        </w:rPr>
      </w:pPr>
      <w:r w:rsidRPr="00DE6069">
        <w:rPr>
          <w:rFonts w:ascii="Vodafone Rg" w:hAnsi="Vodafone Rg"/>
          <w:sz w:val="22"/>
          <w:szCs w:val="22"/>
        </w:rPr>
        <w:t xml:space="preserve"> Vodafone, kontrat süresi dahilinde enflasyon başta olmak üzere makroekonomik göstergelerde oluşabilecek olağan dışı değişikler durumunda kampanya içeriği ve kampanyalı fiyatta değişilik yapma hakkını tüketiceye makul bir süre öncesinde faturasında ve </w:t>
      </w:r>
      <w:hyperlink r:id="rId11" w:history="1">
        <w:r w:rsidRPr="00DE6069">
          <w:rPr>
            <w:rStyle w:val="Hyperlink"/>
            <w:rFonts w:ascii="Vodafone Rg" w:hAnsi="Vodafone Rg"/>
            <w:sz w:val="22"/>
            <w:szCs w:val="22"/>
          </w:rPr>
          <w:t>www.vodafone.com.tr</w:t>
        </w:r>
      </w:hyperlink>
      <w:r w:rsidRPr="00DE6069">
        <w:rPr>
          <w:rFonts w:ascii="Vodafone Rg" w:hAnsi="Vodafone Rg"/>
          <w:sz w:val="22"/>
          <w:szCs w:val="22"/>
        </w:rPr>
        <w:t xml:space="preserve"> adresinde güncel ücretlere ilişkin bilgi vermek koşulu ile saklı tutar.</w:t>
      </w:r>
    </w:p>
    <w:p w14:paraId="5F2BBBA7" w14:textId="77777777" w:rsidR="00145A64" w:rsidRPr="00DE6069" w:rsidRDefault="00145A64" w:rsidP="00093168">
      <w:pPr>
        <w:tabs>
          <w:tab w:val="left" w:pos="284"/>
        </w:tabs>
        <w:rPr>
          <w:rFonts w:ascii="Vodafone Rg" w:hAnsi="Vodafone Rg"/>
          <w:b/>
        </w:rPr>
      </w:pPr>
    </w:p>
    <w:p w14:paraId="300DD476" w14:textId="728BEF76" w:rsidR="00093168" w:rsidRDefault="00093168" w:rsidP="00093168">
      <w:pPr>
        <w:tabs>
          <w:tab w:val="left" w:pos="284"/>
        </w:tabs>
        <w:jc w:val="both"/>
        <w:rPr>
          <w:rFonts w:ascii="Vodafone Rg" w:hAnsi="Vodafone Rg"/>
        </w:rPr>
      </w:pPr>
    </w:p>
    <w:tbl>
      <w:tblPr>
        <w:tblStyle w:val="TableGrid"/>
        <w:tblW w:w="9527" w:type="dxa"/>
        <w:tblLayout w:type="fixed"/>
        <w:tblLook w:val="04A0" w:firstRow="1" w:lastRow="0" w:firstColumn="1" w:lastColumn="0" w:noHBand="0" w:noVBand="1"/>
      </w:tblPr>
      <w:tblGrid>
        <w:gridCol w:w="2122"/>
        <w:gridCol w:w="1114"/>
        <w:gridCol w:w="1840"/>
        <w:gridCol w:w="2147"/>
        <w:gridCol w:w="2304"/>
      </w:tblGrid>
      <w:tr w:rsidR="005C5377" w:rsidRPr="00476356" w14:paraId="79C65EB4" w14:textId="77777777" w:rsidTr="004C666F">
        <w:trPr>
          <w:trHeight w:val="1260"/>
        </w:trPr>
        <w:tc>
          <w:tcPr>
            <w:tcW w:w="2122" w:type="dxa"/>
            <w:vAlign w:val="center"/>
          </w:tcPr>
          <w:p w14:paraId="5443AA48"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Tarife İsmi</w:t>
            </w:r>
          </w:p>
        </w:tc>
        <w:tc>
          <w:tcPr>
            <w:tcW w:w="1114" w:type="dxa"/>
            <w:vAlign w:val="center"/>
          </w:tcPr>
          <w:p w14:paraId="42E86B8A"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Taahhütsüz Tarife Fiyatı</w:t>
            </w:r>
          </w:p>
        </w:tc>
        <w:tc>
          <w:tcPr>
            <w:tcW w:w="1840" w:type="dxa"/>
            <w:vAlign w:val="center"/>
          </w:tcPr>
          <w:p w14:paraId="69726FBC" w14:textId="77777777" w:rsidR="005C5377" w:rsidRPr="00476356" w:rsidRDefault="005C5377" w:rsidP="004C666F">
            <w:pPr>
              <w:tabs>
                <w:tab w:val="left" w:pos="284"/>
              </w:tabs>
              <w:jc w:val="center"/>
              <w:rPr>
                <w:rFonts w:ascii="Vodafone Rg" w:hAnsi="Vodafone Rg"/>
                <w:b/>
                <w:color w:val="000000" w:themeColor="text1"/>
              </w:rPr>
            </w:pPr>
          </w:p>
          <w:p w14:paraId="663580FF"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Taahhütlü</w:t>
            </w:r>
          </w:p>
          <w:p w14:paraId="2DA2A096"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Tarife Fiyatı</w:t>
            </w:r>
          </w:p>
          <w:p w14:paraId="52F76E30" w14:textId="77777777" w:rsidR="005C5377" w:rsidRPr="00476356" w:rsidRDefault="005C5377" w:rsidP="004C666F">
            <w:pPr>
              <w:tabs>
                <w:tab w:val="left" w:pos="284"/>
              </w:tabs>
              <w:jc w:val="center"/>
              <w:rPr>
                <w:rFonts w:ascii="Vodafone Rg" w:hAnsi="Vodafone Rg"/>
                <w:b/>
                <w:color w:val="000000" w:themeColor="text1"/>
              </w:rPr>
            </w:pPr>
          </w:p>
        </w:tc>
        <w:tc>
          <w:tcPr>
            <w:tcW w:w="2147" w:type="dxa"/>
            <w:vAlign w:val="center"/>
          </w:tcPr>
          <w:p w14:paraId="794AFD27"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Sosyal Destek Kampanyası Kapsamında Taahhütsüz Tarife Fiyatı</w:t>
            </w:r>
          </w:p>
        </w:tc>
        <w:tc>
          <w:tcPr>
            <w:tcW w:w="2304" w:type="dxa"/>
            <w:vAlign w:val="center"/>
          </w:tcPr>
          <w:p w14:paraId="4CDEB994"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Sosyal Destek Kampanyası Kampsamında</w:t>
            </w:r>
          </w:p>
          <w:p w14:paraId="178238B6" w14:textId="77777777" w:rsidR="005C5377" w:rsidRPr="00476356" w:rsidRDefault="005C5377" w:rsidP="004C666F">
            <w:pPr>
              <w:tabs>
                <w:tab w:val="left" w:pos="284"/>
              </w:tabs>
              <w:jc w:val="center"/>
              <w:rPr>
                <w:rFonts w:ascii="Vodafone Rg" w:hAnsi="Vodafone Rg"/>
                <w:b/>
                <w:color w:val="000000" w:themeColor="text1"/>
              </w:rPr>
            </w:pPr>
            <w:r w:rsidRPr="00476356">
              <w:rPr>
                <w:rFonts w:ascii="Vodafone Rg" w:hAnsi="Vodafone Rg"/>
                <w:b/>
                <w:color w:val="000000" w:themeColor="text1"/>
              </w:rPr>
              <w:t>Taahütlü Tarife Fiyatı</w:t>
            </w:r>
          </w:p>
        </w:tc>
      </w:tr>
      <w:tr w:rsidR="005C5377" w:rsidRPr="008D5628" w14:paraId="6044B27D" w14:textId="77777777" w:rsidTr="004C666F">
        <w:trPr>
          <w:trHeight w:val="252"/>
        </w:trPr>
        <w:tc>
          <w:tcPr>
            <w:tcW w:w="2122" w:type="dxa"/>
          </w:tcPr>
          <w:p w14:paraId="4A2C0F42" w14:textId="77777777" w:rsidR="005C5377" w:rsidRPr="008D5628" w:rsidRDefault="005C5377" w:rsidP="004C666F">
            <w:pPr>
              <w:tabs>
                <w:tab w:val="left" w:pos="284"/>
              </w:tabs>
              <w:jc w:val="center"/>
              <w:rPr>
                <w:rFonts w:ascii="Vodafone Rg" w:hAnsi="Vodafone Rg"/>
                <w:color w:val="000000" w:themeColor="text1"/>
              </w:rPr>
            </w:pPr>
            <w:r>
              <w:rPr>
                <w:rFonts w:ascii="Vodafone Rg" w:hAnsi="Vodafone Rg"/>
                <w:color w:val="000000" w:themeColor="text1"/>
              </w:rPr>
              <w:t xml:space="preserve">Uyumlu DK Bol </w:t>
            </w:r>
          </w:p>
        </w:tc>
        <w:tc>
          <w:tcPr>
            <w:tcW w:w="1114" w:type="dxa"/>
          </w:tcPr>
          <w:p w14:paraId="17523829" w14:textId="77777777" w:rsidR="005C5377" w:rsidRPr="008D5628" w:rsidRDefault="005C5377" w:rsidP="004C666F">
            <w:pPr>
              <w:tabs>
                <w:tab w:val="left" w:pos="284"/>
              </w:tabs>
              <w:jc w:val="center"/>
              <w:rPr>
                <w:rFonts w:ascii="Vodafone Rg" w:hAnsi="Vodafone Rg"/>
                <w:color w:val="000000" w:themeColor="text1"/>
              </w:rPr>
            </w:pPr>
            <w:r w:rsidRPr="008D5628">
              <w:rPr>
                <w:rFonts w:ascii="Arial" w:hAnsi="Arial" w:cs="Arial"/>
                <w:color w:val="000000" w:themeColor="text1"/>
                <w:shd w:val="clear" w:color="auto" w:fill="FFFFFF"/>
              </w:rPr>
              <w:t>₺</w:t>
            </w:r>
            <w:r>
              <w:rPr>
                <w:rFonts w:ascii="Vodafone Rg" w:hAnsi="Vodafone Rg" w:cs="Arial"/>
                <w:color w:val="000000" w:themeColor="text1"/>
                <w:shd w:val="clear" w:color="auto" w:fill="FFFFFF"/>
              </w:rPr>
              <w:t>60</w:t>
            </w:r>
          </w:p>
        </w:tc>
        <w:tc>
          <w:tcPr>
            <w:tcW w:w="1840" w:type="dxa"/>
          </w:tcPr>
          <w:p w14:paraId="484146EC" w14:textId="77777777" w:rsidR="005C5377" w:rsidRPr="008D5628" w:rsidRDefault="005C5377" w:rsidP="004C666F">
            <w:pPr>
              <w:tabs>
                <w:tab w:val="left" w:pos="284"/>
              </w:tabs>
              <w:jc w:val="center"/>
              <w:rPr>
                <w:rFonts w:ascii="Vodafone Rg" w:hAnsi="Vodafone Rg"/>
                <w:color w:val="000000" w:themeColor="text1"/>
              </w:rPr>
            </w:pPr>
            <w:r w:rsidRPr="008D5628">
              <w:rPr>
                <w:rFonts w:ascii="Arial" w:hAnsi="Arial" w:cs="Arial"/>
                <w:color w:val="000000" w:themeColor="text1"/>
                <w:shd w:val="clear" w:color="auto" w:fill="FFFFFF"/>
              </w:rPr>
              <w:t>₺</w:t>
            </w:r>
            <w:r>
              <w:rPr>
                <w:rFonts w:ascii="Vodafone Rg" w:hAnsi="Vodafone Rg" w:cs="Arial"/>
                <w:color w:val="000000" w:themeColor="text1"/>
                <w:shd w:val="clear" w:color="auto" w:fill="FFFFFF"/>
              </w:rPr>
              <w:t>40</w:t>
            </w:r>
          </w:p>
        </w:tc>
        <w:tc>
          <w:tcPr>
            <w:tcW w:w="2147" w:type="dxa"/>
          </w:tcPr>
          <w:p w14:paraId="0B4AB743" w14:textId="77777777" w:rsidR="005C5377" w:rsidRPr="008D5628" w:rsidRDefault="005C5377" w:rsidP="004C666F">
            <w:pPr>
              <w:tabs>
                <w:tab w:val="left" w:pos="284"/>
              </w:tabs>
              <w:jc w:val="center"/>
              <w:rPr>
                <w:rFonts w:ascii="Vodafone Rg" w:hAnsi="Vodafone Rg"/>
                <w:color w:val="000000" w:themeColor="text1"/>
              </w:rPr>
            </w:pPr>
            <w:r w:rsidRPr="008D5628">
              <w:rPr>
                <w:rFonts w:ascii="Arial" w:hAnsi="Arial" w:cs="Arial"/>
                <w:color w:val="000000" w:themeColor="text1"/>
                <w:shd w:val="clear" w:color="auto" w:fill="FFFFFF"/>
              </w:rPr>
              <w:t>₺</w:t>
            </w:r>
            <w:r>
              <w:rPr>
                <w:rFonts w:ascii="Vodafone Rg" w:hAnsi="Vodafone Rg" w:cs="Arial"/>
                <w:color w:val="000000" w:themeColor="text1"/>
                <w:shd w:val="clear" w:color="auto" w:fill="FFFFFF"/>
              </w:rPr>
              <w:t>33</w:t>
            </w:r>
          </w:p>
        </w:tc>
        <w:tc>
          <w:tcPr>
            <w:tcW w:w="2304" w:type="dxa"/>
          </w:tcPr>
          <w:p w14:paraId="4C652B8E" w14:textId="77777777" w:rsidR="005C5377" w:rsidRPr="008D5628" w:rsidRDefault="005C5377" w:rsidP="004C666F">
            <w:pPr>
              <w:tabs>
                <w:tab w:val="left" w:pos="284"/>
              </w:tabs>
              <w:jc w:val="center"/>
              <w:rPr>
                <w:rFonts w:ascii="Vodafone Rg" w:hAnsi="Vodafone Rg"/>
                <w:color w:val="000000" w:themeColor="text1"/>
              </w:rPr>
            </w:pPr>
            <w:r w:rsidRPr="008D5628">
              <w:rPr>
                <w:rFonts w:ascii="Arial" w:hAnsi="Arial" w:cs="Arial"/>
                <w:color w:val="000000" w:themeColor="text1"/>
                <w:shd w:val="clear" w:color="auto" w:fill="FFFFFF"/>
              </w:rPr>
              <w:t>₺</w:t>
            </w:r>
            <w:r>
              <w:rPr>
                <w:rFonts w:ascii="Vodafone Rg" w:hAnsi="Vodafone Rg" w:cs="Arial"/>
                <w:color w:val="000000" w:themeColor="text1"/>
                <w:shd w:val="clear" w:color="auto" w:fill="FFFFFF"/>
              </w:rPr>
              <w:t>26</w:t>
            </w:r>
          </w:p>
        </w:tc>
      </w:tr>
    </w:tbl>
    <w:p w14:paraId="7D6E6E96" w14:textId="77777777" w:rsidR="00385C2B" w:rsidRPr="00093168" w:rsidRDefault="00385C2B" w:rsidP="00093168">
      <w:pPr>
        <w:tabs>
          <w:tab w:val="left" w:pos="284"/>
        </w:tabs>
        <w:jc w:val="both"/>
        <w:rPr>
          <w:rFonts w:ascii="Vodafone Rg" w:hAnsi="Vodafone Rg"/>
        </w:rPr>
      </w:pPr>
      <w:bookmarkStart w:id="0" w:name="_GoBack"/>
      <w:bookmarkEnd w:id="0"/>
    </w:p>
    <w:sectPr w:rsidR="00385C2B" w:rsidRPr="0009316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3910" w14:textId="77777777" w:rsidR="005C5377" w:rsidRDefault="005C5377" w:rsidP="005C5377">
      <w:pPr>
        <w:spacing w:after="0" w:line="240" w:lineRule="auto"/>
      </w:pPr>
      <w:r>
        <w:separator/>
      </w:r>
    </w:p>
  </w:endnote>
  <w:endnote w:type="continuationSeparator" w:id="0">
    <w:p w14:paraId="5BD30F0B" w14:textId="77777777" w:rsidR="005C5377" w:rsidRDefault="005C5377" w:rsidP="005C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51F9" w14:textId="77777777" w:rsidR="005C5377" w:rsidRDefault="005C5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AFE5" w14:textId="6CEC1168" w:rsidR="005C5377" w:rsidRDefault="005C5377">
    <w:pPr>
      <w:pStyle w:val="Footer"/>
    </w:pPr>
    <w:r>
      <w:rPr>
        <w:noProof/>
        <w:lang w:eastAsia="tr-TR"/>
      </w:rPr>
      <mc:AlternateContent>
        <mc:Choice Requires="wps">
          <w:drawing>
            <wp:anchor distT="0" distB="0" distL="114300" distR="114300" simplePos="0" relativeHeight="251659264" behindDoc="0" locked="0" layoutInCell="0" allowOverlap="1" wp14:anchorId="3764BC9E" wp14:editId="39128900">
              <wp:simplePos x="0" y="0"/>
              <wp:positionH relativeFrom="page">
                <wp:posOffset>0</wp:posOffset>
              </wp:positionH>
              <wp:positionV relativeFrom="page">
                <wp:posOffset>10234930</wp:posOffset>
              </wp:positionV>
              <wp:extent cx="7560310" cy="266700"/>
              <wp:effectExtent l="0" t="0" r="0" b="0"/>
              <wp:wrapNone/>
              <wp:docPr id="1" name="MSIPCM6288459e86296b84c84db52c"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C007A" w14:textId="74DBC337" w:rsidR="005C5377" w:rsidRPr="005C5377" w:rsidRDefault="005C5377" w:rsidP="005C5377">
                          <w:pPr>
                            <w:spacing w:after="0"/>
                            <w:rPr>
                              <w:rFonts w:ascii="Calibri" w:hAnsi="Calibri" w:cs="Calibri"/>
                              <w:color w:val="000000"/>
                              <w:sz w:val="14"/>
                            </w:rPr>
                          </w:pPr>
                          <w:r w:rsidRPr="005C537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64BC9E" id="_x0000_t202" coordsize="21600,21600" o:spt="202" path="m,l,21600r21600,l21600,xe">
              <v:stroke joinstyle="miter"/>
              <v:path gradientshapeok="t" o:connecttype="rect"/>
            </v:shapetype>
            <v:shape id="MSIPCM6288459e86296b84c84db52c"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cyvpmHgMAADYGAAAOAAAAAAAA&#10;AAAAAAAAAC4CAABkcnMvZTJvRG9jLnhtbFBLAQItABQABgAIAAAAIQBgEcYm3gAAAAsBAAAPAAAA&#10;AAAAAAAAAAAAAHgFAABkcnMvZG93bnJldi54bWxQSwUGAAAAAAQABADzAAAAgwYAAAAA&#10;" o:allowincell="f" filled="f" stroked="f" strokeweight=".5pt">
              <v:fill o:detectmouseclick="t"/>
              <v:textbox inset="20pt,0,,0">
                <w:txbxContent>
                  <w:p w14:paraId="34BC007A" w14:textId="74DBC337" w:rsidR="005C5377" w:rsidRPr="005C5377" w:rsidRDefault="005C5377" w:rsidP="005C5377">
                    <w:pPr>
                      <w:spacing w:after="0"/>
                      <w:rPr>
                        <w:rFonts w:ascii="Calibri" w:hAnsi="Calibri" w:cs="Calibri"/>
                        <w:color w:val="000000"/>
                        <w:sz w:val="14"/>
                      </w:rPr>
                    </w:pPr>
                    <w:r w:rsidRPr="005C5377">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9F16" w14:textId="77777777" w:rsidR="005C5377" w:rsidRDefault="005C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B8951" w14:textId="77777777" w:rsidR="005C5377" w:rsidRDefault="005C5377" w:rsidP="005C5377">
      <w:pPr>
        <w:spacing w:after="0" w:line="240" w:lineRule="auto"/>
      </w:pPr>
      <w:r>
        <w:separator/>
      </w:r>
    </w:p>
  </w:footnote>
  <w:footnote w:type="continuationSeparator" w:id="0">
    <w:p w14:paraId="4FAD7179" w14:textId="77777777" w:rsidR="005C5377" w:rsidRDefault="005C5377" w:rsidP="005C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FE36" w14:textId="77777777" w:rsidR="005C5377" w:rsidRDefault="005C5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83CB" w14:textId="77777777" w:rsidR="005C5377" w:rsidRDefault="005C5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80B2" w14:textId="77777777" w:rsidR="005C5377" w:rsidRDefault="005C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2487"/>
    <w:multiLevelType w:val="hybridMultilevel"/>
    <w:tmpl w:val="077ECCB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C"/>
    <w:rsid w:val="000412ED"/>
    <w:rsid w:val="00093168"/>
    <w:rsid w:val="00145A64"/>
    <w:rsid w:val="00185692"/>
    <w:rsid w:val="0023426A"/>
    <w:rsid w:val="002A4AA1"/>
    <w:rsid w:val="00351FD6"/>
    <w:rsid w:val="00385C2B"/>
    <w:rsid w:val="00534417"/>
    <w:rsid w:val="00580E77"/>
    <w:rsid w:val="005C5377"/>
    <w:rsid w:val="006C56E3"/>
    <w:rsid w:val="007038FB"/>
    <w:rsid w:val="00723F2A"/>
    <w:rsid w:val="0073417F"/>
    <w:rsid w:val="007555E7"/>
    <w:rsid w:val="00767D13"/>
    <w:rsid w:val="00864DFA"/>
    <w:rsid w:val="008720F3"/>
    <w:rsid w:val="008C31A9"/>
    <w:rsid w:val="0094789C"/>
    <w:rsid w:val="00996A2C"/>
    <w:rsid w:val="009A2E82"/>
    <w:rsid w:val="00AC323B"/>
    <w:rsid w:val="00BA0C7D"/>
    <w:rsid w:val="00BE68A9"/>
    <w:rsid w:val="00C76C24"/>
    <w:rsid w:val="00CD1BA3"/>
    <w:rsid w:val="00D452C8"/>
    <w:rsid w:val="00D60C96"/>
    <w:rsid w:val="00DE6069"/>
    <w:rsid w:val="00E11C9F"/>
    <w:rsid w:val="00F23F5B"/>
    <w:rsid w:val="00F41223"/>
    <w:rsid w:val="00FC4E50"/>
    <w:rsid w:val="00FD4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F3E79"/>
  <w15:chartTrackingRefBased/>
  <w15:docId w15:val="{2805A107-94A9-49A7-94E9-557A6432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2C"/>
    <w:pPr>
      <w:spacing w:after="0" w:line="240" w:lineRule="auto"/>
      <w:ind w:left="720"/>
      <w:contextualSpacing/>
    </w:pPr>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864DFA"/>
    <w:rPr>
      <w:sz w:val="16"/>
      <w:szCs w:val="16"/>
    </w:rPr>
  </w:style>
  <w:style w:type="paragraph" w:styleId="CommentText">
    <w:name w:val="annotation text"/>
    <w:basedOn w:val="Normal"/>
    <w:link w:val="CommentTextChar"/>
    <w:uiPriority w:val="99"/>
    <w:semiHidden/>
    <w:unhideWhenUsed/>
    <w:rsid w:val="00864DFA"/>
    <w:pPr>
      <w:spacing w:line="240" w:lineRule="auto"/>
    </w:pPr>
    <w:rPr>
      <w:sz w:val="20"/>
      <w:szCs w:val="20"/>
    </w:rPr>
  </w:style>
  <w:style w:type="character" w:customStyle="1" w:styleId="CommentTextChar">
    <w:name w:val="Comment Text Char"/>
    <w:basedOn w:val="DefaultParagraphFont"/>
    <w:link w:val="CommentText"/>
    <w:uiPriority w:val="99"/>
    <w:semiHidden/>
    <w:rsid w:val="00864DFA"/>
    <w:rPr>
      <w:sz w:val="20"/>
      <w:szCs w:val="20"/>
    </w:rPr>
  </w:style>
  <w:style w:type="paragraph" w:styleId="CommentSubject">
    <w:name w:val="annotation subject"/>
    <w:basedOn w:val="CommentText"/>
    <w:next w:val="CommentText"/>
    <w:link w:val="CommentSubjectChar"/>
    <w:uiPriority w:val="99"/>
    <w:semiHidden/>
    <w:unhideWhenUsed/>
    <w:rsid w:val="00864DFA"/>
    <w:rPr>
      <w:b/>
      <w:bCs/>
    </w:rPr>
  </w:style>
  <w:style w:type="character" w:customStyle="1" w:styleId="CommentSubjectChar">
    <w:name w:val="Comment Subject Char"/>
    <w:basedOn w:val="CommentTextChar"/>
    <w:link w:val="CommentSubject"/>
    <w:uiPriority w:val="99"/>
    <w:semiHidden/>
    <w:rsid w:val="00864DFA"/>
    <w:rPr>
      <w:b/>
      <w:bCs/>
      <w:sz w:val="20"/>
      <w:szCs w:val="20"/>
    </w:rPr>
  </w:style>
  <w:style w:type="paragraph" w:styleId="BalloonText">
    <w:name w:val="Balloon Text"/>
    <w:basedOn w:val="Normal"/>
    <w:link w:val="BalloonTextChar"/>
    <w:uiPriority w:val="99"/>
    <w:semiHidden/>
    <w:unhideWhenUsed/>
    <w:rsid w:val="00864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FA"/>
    <w:rPr>
      <w:rFonts w:ascii="Segoe UI" w:hAnsi="Segoe UI" w:cs="Segoe UI"/>
      <w:sz w:val="18"/>
      <w:szCs w:val="18"/>
    </w:rPr>
  </w:style>
  <w:style w:type="table" w:styleId="TableGrid">
    <w:name w:val="Table Grid"/>
    <w:basedOn w:val="TableNormal"/>
    <w:uiPriority w:val="39"/>
    <w:rsid w:val="0009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5A64"/>
    <w:rPr>
      <w:color w:val="0000FF"/>
      <w:u w:val="single"/>
    </w:rPr>
  </w:style>
  <w:style w:type="paragraph" w:styleId="Header">
    <w:name w:val="header"/>
    <w:basedOn w:val="Normal"/>
    <w:link w:val="HeaderChar"/>
    <w:uiPriority w:val="99"/>
    <w:unhideWhenUsed/>
    <w:rsid w:val="005C53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377"/>
  </w:style>
  <w:style w:type="paragraph" w:styleId="Footer">
    <w:name w:val="footer"/>
    <w:basedOn w:val="Normal"/>
    <w:link w:val="FooterChar"/>
    <w:uiPriority w:val="99"/>
    <w:unhideWhenUsed/>
    <w:rsid w:val="005C53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1233">
      <w:bodyDiv w:val="1"/>
      <w:marLeft w:val="0"/>
      <w:marRight w:val="0"/>
      <w:marTop w:val="0"/>
      <w:marBottom w:val="0"/>
      <w:divBdr>
        <w:top w:val="none" w:sz="0" w:space="0" w:color="auto"/>
        <w:left w:val="none" w:sz="0" w:space="0" w:color="auto"/>
        <w:bottom w:val="none" w:sz="0" w:space="0" w:color="auto"/>
        <w:right w:val="none" w:sz="0" w:space="0" w:color="auto"/>
      </w:divBdr>
    </w:div>
    <w:div w:id="1023745330">
      <w:bodyDiv w:val="1"/>
      <w:marLeft w:val="0"/>
      <w:marRight w:val="0"/>
      <w:marTop w:val="0"/>
      <w:marBottom w:val="0"/>
      <w:divBdr>
        <w:top w:val="none" w:sz="0" w:space="0" w:color="auto"/>
        <w:left w:val="none" w:sz="0" w:space="0" w:color="auto"/>
        <w:bottom w:val="none" w:sz="0" w:space="0" w:color="auto"/>
        <w:right w:val="none" w:sz="0" w:space="0" w:color="auto"/>
      </w:divBdr>
    </w:div>
    <w:div w:id="12168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tr.co/gp%20%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dafone.com.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odafone.com.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ftr.co/gp%20%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696C-5CF8-4DED-9C01-6DB1813D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Ezber, Ece, Vodafone Turkey</dc:creator>
  <cp:keywords/>
  <dc:description/>
  <cp:lastModifiedBy>Bayraktaroglu, Busra, Vodafone Turkey</cp:lastModifiedBy>
  <cp:revision>2</cp:revision>
  <dcterms:created xsi:type="dcterms:W3CDTF">2021-12-05T23:24:00Z</dcterms:created>
  <dcterms:modified xsi:type="dcterms:W3CDTF">2021-12-05T23:24:00Z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-2131167445</vt:i4>
  </property>
  <property fmtid="{D5CDD505-2E9C-101B-9397-08002B2CF9AE}" pid="3" name="_NewReviewCycle">
    <vt:lpwstr/>
  </property>
  <property fmtid="{D5CDD505-2E9C-101B-9397-08002B2CF9AE}" pid="4" name="_EmailSubject">
    <vt:lpwstr>Sosyal Açıdan Desteklenmesi Gereken Kesimlere Yönelik Düzenlemeler</vt:lpwstr>
  </property>
  <property fmtid="{D5CDD505-2E9C-101B-9397-08002B2CF9AE}" pid="5" name="_AuthorEmail">
    <vt:lpwstr>Ece.Ezber@vodafone.com</vt:lpwstr>
  </property>
  <property fmtid="{D5CDD505-2E9C-101B-9397-08002B2CF9AE}" pid="6" name="_AuthorEmailDisplayName">
    <vt:lpwstr>Ezber, Ece, Vodafone Turkey</vt:lpwstr>
  </property>
  <property fmtid="{D5CDD505-2E9C-101B-9397-08002B2CF9AE}" pid="7" name="_ReviewingToolsShownOnce">
    <vt:lpwstr/>
  </property>
  <property fmtid="{D5CDD505-2E9C-101B-9397-08002B2CF9AE}" pid="8" name="MSIP_Label_0359f705-2ba0-454b-9cfc-6ce5bcaac040_Enabled">
    <vt:lpwstr>True</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Owner">
    <vt:lpwstr>Busra.Bayraktaroglu@vodafone.com</vt:lpwstr>
  </property>
  <property fmtid="{D5CDD505-2E9C-101B-9397-08002B2CF9AE}" pid="11" name="MSIP_Label_0359f705-2ba0-454b-9cfc-6ce5bcaac040_SetDate">
    <vt:lpwstr>2021-12-05T23:24:26.8582990Z</vt:lpwstr>
  </property>
  <property fmtid="{D5CDD505-2E9C-101B-9397-08002B2CF9AE}" pid="12" name="MSIP_Label_0359f705-2ba0-454b-9cfc-6ce5bcaac040_Name">
    <vt:lpwstr>C2 General</vt:lpwstr>
  </property>
  <property fmtid="{D5CDD505-2E9C-101B-9397-08002B2CF9AE}" pid="13" name="MSIP_Label_0359f705-2ba0-454b-9cfc-6ce5bcaac040_Application">
    <vt:lpwstr>Microsoft Azure Information Protection</vt:lpwstr>
  </property>
  <property fmtid="{D5CDD505-2E9C-101B-9397-08002B2CF9AE}" pid="14" name="MSIP_Label_0359f705-2ba0-454b-9cfc-6ce5bcaac040_Extended_MSFT_Method">
    <vt:lpwstr>Automatic</vt:lpwstr>
  </property>
  <property fmtid="{D5CDD505-2E9C-101B-9397-08002B2CF9AE}" pid="15" name="Sensitivity">
    <vt:lpwstr>C2 General</vt:lpwstr>
  </property>
</Properties>
</file>